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C0537E" w:rsidRDefault="00C0537E">
      <w:pPr>
        <w:rPr>
          <w:b/>
          <w:sz w:val="32"/>
          <w:szCs w:val="32"/>
          <w:lang w:val="en-US"/>
        </w:rPr>
      </w:pPr>
    </w:p>
    <w:p w14:paraId="0A37501D" w14:textId="77777777" w:rsidR="00C136B7" w:rsidRDefault="00C136B7">
      <w:pPr>
        <w:rPr>
          <w:b/>
          <w:sz w:val="52"/>
          <w:szCs w:val="52"/>
          <w:lang w:val="en-US"/>
        </w:rPr>
      </w:pPr>
    </w:p>
    <w:p w14:paraId="4912C728" w14:textId="77777777" w:rsidR="003E241E" w:rsidRPr="00721C77" w:rsidRDefault="003E241E" w:rsidP="003E241E">
      <w:pPr>
        <w:rPr>
          <w:rFonts w:ascii="Calibri" w:eastAsia="Times New Roman" w:hAnsi="Calibri" w:cs="Calibri"/>
          <w:b/>
          <w:color w:val="B12F25"/>
          <w:sz w:val="64"/>
          <w:szCs w:val="64"/>
          <w:lang w:eastAsia="en-GB"/>
        </w:rPr>
      </w:pPr>
      <w:r w:rsidRPr="00721C77">
        <w:rPr>
          <w:rFonts w:ascii="Calibri" w:eastAsia="Times New Roman" w:hAnsi="Calibri" w:cs="Calibri"/>
          <w:b/>
          <w:color w:val="B12F25"/>
          <w:sz w:val="64"/>
          <w:szCs w:val="64"/>
          <w:lang w:eastAsia="en-GB"/>
        </w:rPr>
        <w:t>Adoption and Special Guardianship Quarterly Data Collection</w:t>
      </w:r>
    </w:p>
    <w:p w14:paraId="296D9456" w14:textId="77777777" w:rsidR="000B1E7B" w:rsidRDefault="000B1E7B" w:rsidP="000B1E7B">
      <w:pPr>
        <w:rPr>
          <w:b/>
          <w:sz w:val="40"/>
          <w:szCs w:val="40"/>
          <w:lang w:val="en-US"/>
        </w:rPr>
      </w:pPr>
    </w:p>
    <w:p w14:paraId="6BE080EE" w14:textId="1B50734E" w:rsidR="000B1E7B" w:rsidRPr="006D6736" w:rsidRDefault="000B1E7B" w:rsidP="000B1E7B">
      <w:pPr>
        <w:rPr>
          <w:b/>
          <w:color w:val="322418"/>
          <w:sz w:val="52"/>
          <w:szCs w:val="52"/>
          <w:lang w:val="en-US"/>
        </w:rPr>
      </w:pPr>
      <w:r w:rsidRPr="006D6736">
        <w:rPr>
          <w:b/>
          <w:color w:val="322418"/>
          <w:sz w:val="52"/>
          <w:szCs w:val="52"/>
          <w:lang w:val="en-US"/>
        </w:rPr>
        <w:t>Headline Measures: Q</w:t>
      </w:r>
      <w:r w:rsidR="00C546C7">
        <w:rPr>
          <w:b/>
          <w:color w:val="322418"/>
          <w:sz w:val="52"/>
          <w:szCs w:val="52"/>
          <w:lang w:val="en-US"/>
        </w:rPr>
        <w:t>1</w:t>
      </w:r>
      <w:r w:rsidRPr="006D6736">
        <w:rPr>
          <w:b/>
          <w:color w:val="322418"/>
          <w:sz w:val="52"/>
          <w:szCs w:val="52"/>
          <w:lang w:val="en-US"/>
        </w:rPr>
        <w:t xml:space="preserve"> 202</w:t>
      </w:r>
      <w:r w:rsidR="00C546C7">
        <w:rPr>
          <w:b/>
          <w:color w:val="322418"/>
          <w:sz w:val="52"/>
          <w:szCs w:val="52"/>
          <w:lang w:val="en-US"/>
        </w:rPr>
        <w:t>6</w:t>
      </w:r>
      <w:r w:rsidRPr="006D6736">
        <w:rPr>
          <w:b/>
          <w:color w:val="322418"/>
          <w:sz w:val="52"/>
          <w:szCs w:val="52"/>
          <w:lang w:val="en-US"/>
        </w:rPr>
        <w:t>/2</w:t>
      </w:r>
      <w:r w:rsidR="00C546C7">
        <w:rPr>
          <w:b/>
          <w:color w:val="322418"/>
          <w:sz w:val="52"/>
          <w:szCs w:val="52"/>
          <w:lang w:val="en-US"/>
        </w:rPr>
        <w:t>7</w:t>
      </w:r>
    </w:p>
    <w:p w14:paraId="1EBF1490" w14:textId="77777777" w:rsidR="000B1E7B" w:rsidRDefault="000B1E7B" w:rsidP="000B1E7B">
      <w:pPr>
        <w:rPr>
          <w:b/>
          <w:sz w:val="40"/>
          <w:szCs w:val="40"/>
          <w:lang w:val="en-US"/>
        </w:rPr>
      </w:pPr>
    </w:p>
    <w:p w14:paraId="23849395" w14:textId="77777777" w:rsidR="000B1E7B" w:rsidRDefault="000B1E7B" w:rsidP="000B1E7B">
      <w:pPr>
        <w:rPr>
          <w:b/>
          <w:sz w:val="40"/>
          <w:szCs w:val="40"/>
          <w:lang w:val="en-US"/>
        </w:rPr>
      </w:pPr>
    </w:p>
    <w:p w14:paraId="301E889B" w14:textId="77777777" w:rsidR="000B1E7B" w:rsidRDefault="000B1E7B" w:rsidP="000B1E7B">
      <w:pPr>
        <w:rPr>
          <w:b/>
          <w:sz w:val="40"/>
          <w:szCs w:val="40"/>
          <w:lang w:val="en-US"/>
        </w:rPr>
      </w:pPr>
    </w:p>
    <w:p w14:paraId="1B785BA3" w14:textId="77777777" w:rsidR="000B1E7B" w:rsidRDefault="000B1E7B" w:rsidP="000B1E7B">
      <w:pPr>
        <w:rPr>
          <w:b/>
          <w:sz w:val="40"/>
          <w:szCs w:val="40"/>
          <w:lang w:val="en-US"/>
        </w:rPr>
      </w:pPr>
    </w:p>
    <w:p w14:paraId="736032FC" w14:textId="388B7F8D" w:rsidR="000B1E7B" w:rsidRPr="006D6736" w:rsidRDefault="005F745C" w:rsidP="000B1E7B">
      <w:pPr>
        <w:rPr>
          <w:b/>
          <w:color w:val="6A5F55"/>
          <w:sz w:val="52"/>
          <w:szCs w:val="52"/>
          <w:lang w:val="en-US"/>
        </w:rPr>
      </w:pPr>
      <w:r>
        <w:rPr>
          <w:b/>
          <w:color w:val="6A5F55"/>
          <w:sz w:val="52"/>
          <w:szCs w:val="52"/>
          <w:lang w:val="en-US"/>
        </w:rPr>
        <w:t>S</w:t>
      </w:r>
      <w:r w:rsidR="00283E2E">
        <w:rPr>
          <w:b/>
          <w:color w:val="6A5F55"/>
          <w:sz w:val="52"/>
          <w:szCs w:val="52"/>
          <w:lang w:val="en-US"/>
        </w:rPr>
        <w:t>eptember</w:t>
      </w:r>
      <w:r w:rsidR="007D3938" w:rsidRPr="006D6736">
        <w:rPr>
          <w:b/>
          <w:color w:val="6A5F55"/>
          <w:sz w:val="52"/>
          <w:szCs w:val="52"/>
          <w:lang w:val="en-US"/>
        </w:rPr>
        <w:t xml:space="preserve"> </w:t>
      </w:r>
      <w:r w:rsidR="000B1E7B" w:rsidRPr="006D6736">
        <w:rPr>
          <w:b/>
          <w:color w:val="6A5F55"/>
          <w:sz w:val="52"/>
          <w:szCs w:val="52"/>
          <w:lang w:val="en-US"/>
        </w:rPr>
        <w:t>202</w:t>
      </w:r>
      <w:r w:rsidR="00563D19" w:rsidRPr="006D6736">
        <w:rPr>
          <w:b/>
          <w:color w:val="6A5F55"/>
          <w:sz w:val="52"/>
          <w:szCs w:val="52"/>
          <w:lang w:val="en-US"/>
        </w:rPr>
        <w:t>6</w:t>
      </w:r>
    </w:p>
    <w:p w14:paraId="4C90E548" w14:textId="77777777" w:rsidR="000B1E7B" w:rsidRDefault="000B1E7B" w:rsidP="000B1E7B">
      <w:pPr>
        <w:rPr>
          <w:lang w:val="en-US"/>
        </w:rPr>
      </w:pPr>
    </w:p>
    <w:p w14:paraId="6DB8DF2F" w14:textId="77777777" w:rsidR="000B1E7B" w:rsidRDefault="000B1E7B" w:rsidP="000B1E7B">
      <w:pPr>
        <w:rPr>
          <w:lang w:val="en-US"/>
        </w:rPr>
      </w:pPr>
    </w:p>
    <w:p w14:paraId="6BDD4D5E" w14:textId="77777777" w:rsidR="000B1E7B" w:rsidRDefault="000B1E7B" w:rsidP="000B1E7B">
      <w:pPr>
        <w:rPr>
          <w:lang w:val="en-US"/>
        </w:rPr>
      </w:pPr>
    </w:p>
    <w:p w14:paraId="78101A8C" w14:textId="77777777" w:rsidR="005C5966" w:rsidRDefault="005C5966" w:rsidP="005C5966">
      <w:pPr>
        <w:jc w:val="both"/>
      </w:pPr>
    </w:p>
    <w:p w14:paraId="0D498A1D" w14:textId="77777777" w:rsidR="005C5966" w:rsidRDefault="005C5966" w:rsidP="005C5966">
      <w:pPr>
        <w:jc w:val="both"/>
      </w:pPr>
    </w:p>
    <w:p w14:paraId="2A99F8C0" w14:textId="77777777" w:rsidR="005C5966" w:rsidRDefault="005C5966" w:rsidP="005C5966">
      <w:pPr>
        <w:jc w:val="both"/>
      </w:pPr>
    </w:p>
    <w:p w14:paraId="4C53DEFC" w14:textId="77777777" w:rsidR="005C5966" w:rsidRDefault="005C5966" w:rsidP="005C5966">
      <w:pPr>
        <w:jc w:val="both"/>
      </w:pPr>
    </w:p>
    <w:p w14:paraId="2D243339" w14:textId="77777777" w:rsidR="00EB3A3C" w:rsidRDefault="00EB3A3C" w:rsidP="005C5966">
      <w:pPr>
        <w:jc w:val="both"/>
      </w:pPr>
    </w:p>
    <w:p w14:paraId="0318E89F" w14:textId="77777777" w:rsidR="00EB3A3C" w:rsidRDefault="00EB3A3C" w:rsidP="005C5966">
      <w:pPr>
        <w:jc w:val="both"/>
      </w:pPr>
    </w:p>
    <w:p w14:paraId="7D605E0B" w14:textId="77777777" w:rsidR="005C5966" w:rsidRDefault="005C5966" w:rsidP="005C5966">
      <w:pPr>
        <w:jc w:val="both"/>
      </w:pPr>
    </w:p>
    <w:p w14:paraId="189128E9" w14:textId="12BBBFF0" w:rsidR="00B50CC9" w:rsidRDefault="005C5966" w:rsidP="005C5966">
      <w:pPr>
        <w:jc w:val="both"/>
        <w:rPr>
          <w:b/>
          <w:lang w:val="en-US"/>
        </w:rPr>
      </w:pPr>
      <w:r w:rsidRPr="38F9B1A9">
        <w:t xml:space="preserve">Note: The Department </w:t>
      </w:r>
      <w:r>
        <w:t xml:space="preserve">for </w:t>
      </w:r>
      <w:r w:rsidRPr="38F9B1A9">
        <w:t>Education</w:t>
      </w:r>
      <w:r>
        <w:t>’</w:t>
      </w:r>
      <w:r w:rsidRPr="38F9B1A9">
        <w:t xml:space="preserve">s annual figures on adoptions and timeliness for children who have been adopted are published in </w:t>
      </w:r>
      <w:r>
        <w:t xml:space="preserve">the </w:t>
      </w:r>
      <w:bookmarkStart w:id="0" w:name="_Hlk61260548"/>
      <w:r>
        <w:fldChar w:fldCharType="begin"/>
      </w:r>
      <w:r w:rsidR="00ED1BAB">
        <w:instrText>HYPERLINK "https://explore-education-statistics.service.gov.uk/find-statistics/children-looked-after-in-england-including-adoptions/releases"</w:instrText>
      </w:r>
      <w:r>
        <w:fldChar w:fldCharType="separate"/>
      </w:r>
      <w:r w:rsidRPr="0091446E">
        <w:rPr>
          <w:rStyle w:val="Hyperlink"/>
        </w:rPr>
        <w:t>Children looked after in England including adoption</w:t>
      </w:r>
      <w:r>
        <w:fldChar w:fldCharType="end"/>
      </w:r>
      <w:bookmarkEnd w:id="0"/>
      <w:r>
        <w:t xml:space="preserve"> </w:t>
      </w:r>
      <w:r w:rsidR="00346BD3">
        <w:t>report</w:t>
      </w:r>
      <w:r>
        <w:t xml:space="preserve">. </w:t>
      </w:r>
      <w:r w:rsidRPr="009C4846">
        <w:t>This is the most robust source of inform</w:t>
      </w:r>
      <w:r w:rsidRPr="38F9B1A9">
        <w:t>ation on adoption.</w:t>
      </w:r>
      <w:r w:rsidR="00B50CC9">
        <w:rPr>
          <w:b/>
          <w:lang w:val="en-US"/>
        </w:rPr>
        <w:br w:type="page"/>
      </w:r>
    </w:p>
    <w:p w14:paraId="1B9C0880" w14:textId="4D5DD338" w:rsidR="00942447" w:rsidRDefault="00942447" w:rsidP="006A673A">
      <w:pPr>
        <w:pStyle w:val="Heading1"/>
      </w:pPr>
      <w:bookmarkStart w:id="1" w:name="_Toc236063095"/>
      <w:bookmarkStart w:id="2" w:name="_Toc236330208"/>
      <w:bookmarkStart w:id="3" w:name="_Toc241667527"/>
      <w:r>
        <w:lastRenderedPageBreak/>
        <w:t>EXECUTIVE SUMMARY</w:t>
      </w:r>
      <w:bookmarkEnd w:id="1"/>
      <w:bookmarkEnd w:id="2"/>
      <w:bookmarkEnd w:id="3"/>
    </w:p>
    <w:p w14:paraId="74956BAE" w14:textId="28227491" w:rsidR="004F66E0" w:rsidRPr="004F66E0" w:rsidRDefault="004F66E0" w:rsidP="00576DAD">
      <w:pPr>
        <w:pStyle w:val="Heading2"/>
        <w:rPr>
          <w:lang w:eastAsia="en-GB"/>
        </w:rPr>
      </w:pPr>
      <w:bookmarkStart w:id="4" w:name="_Toc236063096"/>
      <w:bookmarkStart w:id="5" w:name="_Toc236330209"/>
      <w:bookmarkStart w:id="6" w:name="_Toc241667528"/>
      <w:r w:rsidRPr="004F66E0">
        <w:rPr>
          <w:lang w:eastAsia="en-GB"/>
        </w:rPr>
        <w:t>OVERALL PICTURE</w:t>
      </w:r>
      <w:bookmarkEnd w:id="4"/>
      <w:bookmarkEnd w:id="5"/>
      <w:bookmarkEnd w:id="6"/>
    </w:p>
    <w:p w14:paraId="4E413D01" w14:textId="746087BD" w:rsidR="005363BE" w:rsidRDefault="005363BE" w:rsidP="005363BE">
      <w:pPr>
        <w:spacing w:beforeAutospacing="1" w:afterAutospacing="1" w:line="240" w:lineRule="auto"/>
      </w:pPr>
      <w:bookmarkStart w:id="7" w:name="_Toc236063097"/>
      <w:bookmarkStart w:id="8" w:name="_Toc236330210"/>
      <w:r w:rsidRPr="15663E80">
        <w:rPr>
          <w:rFonts w:eastAsia="Times New Roman"/>
          <w:lang w:eastAsia="en-GB"/>
        </w:rPr>
        <w:t xml:space="preserve">The results indicate </w:t>
      </w:r>
      <w:r w:rsidR="00340C11">
        <w:rPr>
          <w:rFonts w:eastAsia="Times New Roman"/>
          <w:lang w:eastAsia="en-GB"/>
        </w:rPr>
        <w:t>a continued</w:t>
      </w:r>
      <w:r w:rsidR="00340C11" w:rsidRPr="15663E80">
        <w:rPr>
          <w:rFonts w:eastAsia="Times New Roman"/>
          <w:lang w:eastAsia="en-GB"/>
        </w:rPr>
        <w:t xml:space="preserve"> </w:t>
      </w:r>
      <w:r w:rsidRPr="15663E80">
        <w:rPr>
          <w:rFonts w:eastAsia="Times New Roman"/>
          <w:lang w:eastAsia="en-GB"/>
        </w:rPr>
        <w:t xml:space="preserve">pressure on adopter sufficiency. In </w:t>
      </w:r>
      <w:r w:rsidR="00340C11">
        <w:rPr>
          <w:rFonts w:eastAsia="Times New Roman"/>
          <w:lang w:eastAsia="en-GB"/>
        </w:rPr>
        <w:t>Q1 2026/27</w:t>
      </w:r>
      <w:r w:rsidRPr="15663E80">
        <w:rPr>
          <w:rFonts w:eastAsia="Times New Roman"/>
          <w:lang w:eastAsia="en-GB"/>
        </w:rPr>
        <w:t xml:space="preserve">, </w:t>
      </w:r>
      <w:r w:rsidR="00174A16">
        <w:rPr>
          <w:rFonts w:eastAsia="Times New Roman"/>
          <w:lang w:eastAsia="en-GB"/>
        </w:rPr>
        <w:t xml:space="preserve">slightly </w:t>
      </w:r>
      <w:r w:rsidR="000C1C35">
        <w:rPr>
          <w:rFonts w:eastAsia="Times New Roman"/>
          <w:lang w:eastAsia="en-GB"/>
        </w:rPr>
        <w:t>fewer</w:t>
      </w:r>
      <w:r w:rsidR="00174A16" w:rsidRPr="15663E80">
        <w:rPr>
          <w:rFonts w:eastAsia="Times New Roman"/>
          <w:lang w:eastAsia="en-GB"/>
        </w:rPr>
        <w:t xml:space="preserve"> </w:t>
      </w:r>
      <w:r w:rsidRPr="15663E80">
        <w:rPr>
          <w:rFonts w:eastAsia="Times New Roman"/>
          <w:lang w:eastAsia="en-GB"/>
        </w:rPr>
        <w:t xml:space="preserve">children waited for adoption, </w:t>
      </w:r>
      <w:r w:rsidR="00174A16">
        <w:rPr>
          <w:rFonts w:eastAsia="Times New Roman"/>
          <w:lang w:eastAsia="en-GB"/>
        </w:rPr>
        <w:t>but waited</w:t>
      </w:r>
      <w:r w:rsidR="00174A16" w:rsidRPr="15663E80">
        <w:rPr>
          <w:rFonts w:eastAsia="Times New Roman"/>
          <w:lang w:eastAsia="en-GB"/>
        </w:rPr>
        <w:t xml:space="preserve"> </w:t>
      </w:r>
      <w:r w:rsidRPr="15663E80">
        <w:rPr>
          <w:rFonts w:eastAsia="Times New Roman"/>
          <w:lang w:eastAsia="en-GB"/>
        </w:rPr>
        <w:t xml:space="preserve">for longer periods of time, when compared to the previous </w:t>
      </w:r>
      <w:r w:rsidR="00907E4D">
        <w:rPr>
          <w:rFonts w:eastAsia="Times New Roman"/>
          <w:lang w:eastAsia="en-GB"/>
        </w:rPr>
        <w:t>quarter</w:t>
      </w:r>
      <w:r>
        <w:rPr>
          <w:rFonts w:eastAsia="Times New Roman"/>
          <w:lang w:eastAsia="en-GB"/>
        </w:rPr>
        <w:t xml:space="preserve">, while adopter family </w:t>
      </w:r>
      <w:r w:rsidRPr="15663E80">
        <w:rPr>
          <w:rFonts w:eastAsia="Times New Roman"/>
          <w:lang w:eastAsia="en-GB"/>
        </w:rPr>
        <w:t>registrations</w:t>
      </w:r>
      <w:r w:rsidR="004B7B00">
        <w:rPr>
          <w:rFonts w:eastAsia="Times New Roman"/>
          <w:lang w:eastAsia="en-GB"/>
        </w:rPr>
        <w:t xml:space="preserve"> and approvals </w:t>
      </w:r>
      <w:r>
        <w:rPr>
          <w:rFonts w:eastAsia="Times New Roman"/>
          <w:lang w:eastAsia="en-GB"/>
        </w:rPr>
        <w:t>have declined</w:t>
      </w:r>
      <w:r w:rsidRPr="15663E80">
        <w:rPr>
          <w:rFonts w:eastAsia="Times New Roman"/>
          <w:lang w:eastAsia="en-GB"/>
        </w:rPr>
        <w:t>. However, the trends in adoption were not all uniformly negative:</w:t>
      </w:r>
      <w:r>
        <w:rPr>
          <w:rFonts w:eastAsia="Times New Roman"/>
          <w:lang w:eastAsia="en-GB"/>
        </w:rPr>
        <w:t xml:space="preserve"> the average time taken for a child to move from </w:t>
      </w:r>
      <w:r w:rsidRPr="15663E80">
        <w:rPr>
          <w:rFonts w:eastAsia="Times New Roman"/>
          <w:lang w:eastAsia="en-GB"/>
        </w:rPr>
        <w:t xml:space="preserve">entry into care to </w:t>
      </w:r>
      <w:r>
        <w:rPr>
          <w:rFonts w:eastAsia="Times New Roman"/>
          <w:lang w:eastAsia="en-GB"/>
        </w:rPr>
        <w:t>adoption decreased</w:t>
      </w:r>
      <w:r w:rsidRPr="15663E80">
        <w:rPr>
          <w:rFonts w:eastAsia="Times New Roman"/>
          <w:lang w:eastAsia="en-GB"/>
        </w:rPr>
        <w:t>, and the proportion of adopter families matched within three months of approval increased.</w:t>
      </w:r>
    </w:p>
    <w:p w14:paraId="7303632B" w14:textId="26A3B692" w:rsidR="004F66E0" w:rsidRPr="004F66E0" w:rsidRDefault="004F66E0" w:rsidP="00576DAD">
      <w:pPr>
        <w:pStyle w:val="Heading2"/>
        <w:rPr>
          <w:lang w:eastAsia="en-GB"/>
        </w:rPr>
      </w:pPr>
      <w:bookmarkStart w:id="9" w:name="_Toc241667529"/>
      <w:r w:rsidRPr="15663E80">
        <w:rPr>
          <w:lang w:eastAsia="en-GB"/>
        </w:rPr>
        <w:t>KEY FINDINGS</w:t>
      </w:r>
      <w:r w:rsidR="069DEE35" w:rsidRPr="15663E80">
        <w:rPr>
          <w:lang w:eastAsia="en-GB"/>
        </w:rPr>
        <w:t xml:space="preserve"> FOR </w:t>
      </w:r>
      <w:bookmarkEnd w:id="7"/>
      <w:bookmarkEnd w:id="8"/>
      <w:r w:rsidR="00A95469">
        <w:rPr>
          <w:lang w:eastAsia="en-GB"/>
        </w:rPr>
        <w:t>Q1 2026/27</w:t>
      </w:r>
      <w:bookmarkEnd w:id="9"/>
    </w:p>
    <w:p w14:paraId="64004C20" w14:textId="77777777" w:rsidR="004F66E0" w:rsidRDefault="004F66E0" w:rsidP="00576DAD">
      <w:pPr>
        <w:pStyle w:val="Heading3"/>
        <w:rPr>
          <w:rFonts w:eastAsia="Times New Roman"/>
          <w:lang w:eastAsia="en-GB"/>
        </w:rPr>
      </w:pPr>
      <w:r w:rsidRPr="004F66E0">
        <w:rPr>
          <w:rFonts w:eastAsia="Times New Roman"/>
          <w:lang w:eastAsia="en-GB"/>
        </w:rPr>
        <w:t>Children and permanence</w:t>
      </w:r>
    </w:p>
    <w:p w14:paraId="333AB7B2" w14:textId="0A958BE0" w:rsidR="001B4E21" w:rsidRPr="008A4CC6" w:rsidRDefault="00994244" w:rsidP="008A4CC6">
      <w:pPr>
        <w:rPr>
          <w:lang w:eastAsia="en-GB"/>
        </w:rPr>
      </w:pPr>
      <w:r>
        <w:rPr>
          <w:lang w:val="en-US"/>
        </w:rPr>
        <w:t>The a</w:t>
      </w:r>
      <w:r w:rsidRPr="006A6DD4">
        <w:rPr>
          <w:lang w:val="en-US"/>
        </w:rPr>
        <w:t xml:space="preserve">doption and </w:t>
      </w:r>
      <w:r w:rsidR="006F6C7F">
        <w:rPr>
          <w:lang w:val="en-US"/>
        </w:rPr>
        <w:t>court order figures</w:t>
      </w:r>
      <w:r w:rsidRPr="006A6DD4">
        <w:rPr>
          <w:lang w:val="en-US"/>
        </w:rPr>
        <w:t xml:space="preserve"> w</w:t>
      </w:r>
      <w:r>
        <w:rPr>
          <w:lang w:val="en-US"/>
        </w:rPr>
        <w:t>ere</w:t>
      </w:r>
      <w:r w:rsidRPr="006A6DD4">
        <w:rPr>
          <w:lang w:val="en-US"/>
        </w:rPr>
        <w:t xml:space="preserve"> lower in </w:t>
      </w:r>
      <w:r>
        <w:rPr>
          <w:lang w:val="en-US"/>
        </w:rPr>
        <w:t xml:space="preserve">Q1 2026/27. </w:t>
      </w:r>
      <w:r w:rsidR="001B4E21">
        <w:rPr>
          <w:lang w:eastAsia="en-GB"/>
        </w:rPr>
        <w:t xml:space="preserve">When compared to </w:t>
      </w:r>
      <w:r w:rsidR="00A87E94">
        <w:rPr>
          <w:lang w:eastAsia="en-GB"/>
        </w:rPr>
        <w:t>2025/26</w:t>
      </w:r>
      <w:r w:rsidR="001B4E21">
        <w:rPr>
          <w:lang w:eastAsia="en-GB"/>
        </w:rPr>
        <w:t>:</w:t>
      </w:r>
    </w:p>
    <w:p w14:paraId="20F44354" w14:textId="38456CA0" w:rsidR="001B4E21" w:rsidRDefault="001B4E21" w:rsidP="001B4E21">
      <w:pPr>
        <w:numPr>
          <w:ilvl w:val="0"/>
          <w:numId w:val="6"/>
        </w:numPr>
        <w:spacing w:after="100" w:afterAutospacing="1" w:line="240" w:lineRule="auto"/>
        <w:ind w:left="714" w:hanging="357"/>
        <w:rPr>
          <w:rFonts w:eastAsia="Times New Roman"/>
          <w:lang w:eastAsia="en-GB"/>
        </w:rPr>
      </w:pPr>
      <w:r>
        <w:rPr>
          <w:rFonts w:eastAsia="Times New Roman"/>
          <w:lang w:eastAsia="en-GB"/>
        </w:rPr>
        <w:t>C</w:t>
      </w:r>
      <w:r w:rsidR="73C226CE" w:rsidRPr="00F069DA">
        <w:rPr>
          <w:rFonts w:eastAsia="Times New Roman"/>
          <w:lang w:eastAsia="en-GB"/>
        </w:rPr>
        <w:t>ourt issued orders</w:t>
      </w:r>
      <w:r w:rsidR="35901F59" w:rsidRPr="00F069DA">
        <w:rPr>
          <w:rFonts w:eastAsia="Times New Roman"/>
          <w:lang w:eastAsia="en-GB"/>
        </w:rPr>
        <w:t xml:space="preserve"> </w:t>
      </w:r>
      <w:r w:rsidR="684CAA3D" w:rsidRPr="00F069DA">
        <w:rPr>
          <w:rFonts w:eastAsia="Times New Roman"/>
          <w:lang w:eastAsia="en-GB"/>
        </w:rPr>
        <w:t xml:space="preserve">decreased </w:t>
      </w:r>
      <w:r w:rsidR="004C3D2B" w:rsidRPr="00F069DA">
        <w:rPr>
          <w:rFonts w:eastAsia="Times New Roman"/>
          <w:lang w:eastAsia="en-GB"/>
        </w:rPr>
        <w:t xml:space="preserve">compared to </w:t>
      </w:r>
      <w:r w:rsidR="00713FAD">
        <w:rPr>
          <w:rFonts w:eastAsia="Times New Roman"/>
          <w:lang w:eastAsia="en-GB"/>
        </w:rPr>
        <w:t>the previous quarter</w:t>
      </w:r>
      <w:r w:rsidR="0045730A">
        <w:rPr>
          <w:rFonts w:eastAsia="Times New Roman"/>
          <w:lang w:eastAsia="en-GB"/>
        </w:rPr>
        <w:t xml:space="preserve"> (Q4 202</w:t>
      </w:r>
      <w:r w:rsidR="00640579">
        <w:rPr>
          <w:rFonts w:eastAsia="Times New Roman"/>
          <w:lang w:eastAsia="en-GB"/>
        </w:rPr>
        <w:t>5/26)</w:t>
      </w:r>
      <w:r w:rsidR="00C306AE">
        <w:rPr>
          <w:rFonts w:eastAsia="Times New Roman"/>
          <w:lang w:eastAsia="en-GB"/>
        </w:rPr>
        <w:t xml:space="preserve"> and Q1 2025/26</w:t>
      </w:r>
      <w:r w:rsidR="004F66E0" w:rsidRPr="001B4E21">
        <w:rPr>
          <w:rFonts w:eastAsia="Times New Roman"/>
          <w:lang w:eastAsia="en-GB"/>
        </w:rPr>
        <w:t xml:space="preserve">. </w:t>
      </w:r>
    </w:p>
    <w:p w14:paraId="02A60F2E" w14:textId="590A2D0F" w:rsidR="001B4E21" w:rsidRDefault="47311D7B" w:rsidP="001B4E21">
      <w:pPr>
        <w:numPr>
          <w:ilvl w:val="0"/>
          <w:numId w:val="6"/>
        </w:numPr>
        <w:spacing w:after="100" w:afterAutospacing="1" w:line="240" w:lineRule="auto"/>
        <w:ind w:left="714" w:hanging="357"/>
        <w:rPr>
          <w:rFonts w:eastAsia="Times New Roman"/>
          <w:lang w:eastAsia="en-GB"/>
        </w:rPr>
      </w:pPr>
      <w:r w:rsidRPr="001B4E21">
        <w:rPr>
          <w:rFonts w:eastAsia="Times New Roman"/>
          <w:lang w:eastAsia="en-GB"/>
        </w:rPr>
        <w:t>Whilst t</w:t>
      </w:r>
      <w:r w:rsidR="004F66E0" w:rsidRPr="001B4E21">
        <w:rPr>
          <w:rFonts w:eastAsia="Times New Roman"/>
          <w:lang w:eastAsia="en-GB"/>
        </w:rPr>
        <w:t>here were</w:t>
      </w:r>
      <w:r w:rsidR="00A95469" w:rsidRPr="001B4E21">
        <w:rPr>
          <w:rFonts w:eastAsia="Times New Roman"/>
          <w:lang w:eastAsia="en-GB"/>
        </w:rPr>
        <w:t xml:space="preserve"> </w:t>
      </w:r>
      <w:r w:rsidR="00162C1F" w:rsidRPr="001B4E21">
        <w:rPr>
          <w:rFonts w:eastAsia="Times New Roman"/>
          <w:b/>
          <w:bCs/>
          <w:lang w:eastAsia="en-GB"/>
        </w:rPr>
        <w:t xml:space="preserve">790 </w:t>
      </w:r>
      <w:r w:rsidR="3A27AE15" w:rsidRPr="001B4E21">
        <w:rPr>
          <w:rFonts w:eastAsia="Times New Roman"/>
          <w:lang w:eastAsia="en-GB"/>
        </w:rPr>
        <w:t>Agency Decision Maker (</w:t>
      </w:r>
      <w:r w:rsidR="00F810DE" w:rsidRPr="001B4E21">
        <w:rPr>
          <w:rFonts w:eastAsia="Times New Roman"/>
          <w:lang w:eastAsia="en-GB"/>
        </w:rPr>
        <w:t>ADM</w:t>
      </w:r>
      <w:r w:rsidR="33361747" w:rsidRPr="001B4E21">
        <w:rPr>
          <w:rFonts w:eastAsia="Times New Roman"/>
          <w:lang w:eastAsia="en-GB"/>
        </w:rPr>
        <w:t>)</w:t>
      </w:r>
      <w:r w:rsidR="004F66E0" w:rsidRPr="001B4E21">
        <w:rPr>
          <w:rFonts w:eastAsia="Times New Roman"/>
          <w:lang w:eastAsia="en-GB"/>
        </w:rPr>
        <w:t xml:space="preserve"> decisions</w:t>
      </w:r>
      <w:r w:rsidR="00F67308" w:rsidRPr="001B4E21">
        <w:rPr>
          <w:rFonts w:eastAsia="Times New Roman"/>
          <w:lang w:eastAsia="en-GB"/>
        </w:rPr>
        <w:t xml:space="preserve"> to place a child for adoption</w:t>
      </w:r>
      <w:r w:rsidR="004F66E0" w:rsidRPr="001B4E21">
        <w:rPr>
          <w:rFonts w:eastAsia="Times New Roman"/>
          <w:lang w:eastAsia="en-GB"/>
        </w:rPr>
        <w:t xml:space="preserve"> </w:t>
      </w:r>
      <w:r w:rsidR="00182872" w:rsidRPr="001B4E21">
        <w:rPr>
          <w:rFonts w:eastAsia="Times New Roman"/>
          <w:lang w:eastAsia="en-GB"/>
        </w:rPr>
        <w:t>(</w:t>
      </w:r>
      <w:r w:rsidR="003F7066" w:rsidRPr="001B4E21">
        <w:rPr>
          <w:rFonts w:eastAsia="Times New Roman"/>
          <w:lang w:eastAsia="en-GB"/>
        </w:rPr>
        <w:t xml:space="preserve">a decrease of </w:t>
      </w:r>
      <w:r w:rsidR="003F7066" w:rsidRPr="001B4E21">
        <w:rPr>
          <w:rFonts w:eastAsia="Times New Roman"/>
          <w:b/>
          <w:bCs/>
          <w:lang w:eastAsia="en-GB"/>
        </w:rPr>
        <w:t>4%</w:t>
      </w:r>
      <w:r w:rsidR="003F7066" w:rsidRPr="001B4E21">
        <w:rPr>
          <w:rFonts w:eastAsia="Times New Roman"/>
          <w:lang w:eastAsia="en-GB"/>
        </w:rPr>
        <w:t xml:space="preserve"> compared to </w:t>
      </w:r>
      <w:r w:rsidR="00A87E94">
        <w:rPr>
          <w:rFonts w:eastAsia="Times New Roman"/>
          <w:lang w:eastAsia="en-GB"/>
        </w:rPr>
        <w:t>Q4 2025/26</w:t>
      </w:r>
      <w:r w:rsidR="001B4E21">
        <w:rPr>
          <w:rFonts w:eastAsia="Times New Roman"/>
          <w:lang w:eastAsia="en-GB"/>
        </w:rPr>
        <w:t>,</w:t>
      </w:r>
      <w:r w:rsidR="00182872" w:rsidRPr="001B4E21">
        <w:rPr>
          <w:rFonts w:eastAsia="Times New Roman"/>
          <w:lang w:eastAsia="en-GB"/>
        </w:rPr>
        <w:t xml:space="preserve"> </w:t>
      </w:r>
      <w:r w:rsidR="007B0A37">
        <w:rPr>
          <w:rFonts w:eastAsia="Times New Roman"/>
          <w:lang w:eastAsia="en-GB"/>
        </w:rPr>
        <w:t xml:space="preserve">so far </w:t>
      </w:r>
      <w:r w:rsidR="00182872" w:rsidRPr="001B4E21">
        <w:rPr>
          <w:rFonts w:eastAsia="Times New Roman"/>
          <w:lang w:eastAsia="en-GB"/>
        </w:rPr>
        <w:t>ADM reversal</w:t>
      </w:r>
      <w:r w:rsidR="001B4E21">
        <w:rPr>
          <w:rFonts w:eastAsia="Times New Roman"/>
          <w:lang w:eastAsia="en-GB"/>
        </w:rPr>
        <w:t>s</w:t>
      </w:r>
      <w:r w:rsidR="00544C10" w:rsidRPr="001B4E21">
        <w:rPr>
          <w:rFonts w:eastAsia="Times New Roman"/>
          <w:lang w:eastAsia="en-GB"/>
        </w:rPr>
        <w:t xml:space="preserve"> </w:t>
      </w:r>
      <w:r w:rsidR="00EC4767" w:rsidRPr="001B4E21">
        <w:rPr>
          <w:rFonts w:eastAsia="Times New Roman"/>
          <w:lang w:eastAsia="en-GB"/>
        </w:rPr>
        <w:t xml:space="preserve">came to </w:t>
      </w:r>
      <w:r w:rsidR="00EC4767" w:rsidRPr="001B4E21">
        <w:rPr>
          <w:rFonts w:eastAsia="Times New Roman"/>
          <w:b/>
          <w:bCs/>
          <w:lang w:eastAsia="en-GB"/>
        </w:rPr>
        <w:t>24</w:t>
      </w:r>
      <w:r w:rsidR="00BD5951" w:rsidRPr="001B4E21">
        <w:rPr>
          <w:rFonts w:eastAsia="Times New Roman"/>
          <w:b/>
          <w:bCs/>
          <w:lang w:eastAsia="en-GB"/>
        </w:rPr>
        <w:t>0</w:t>
      </w:r>
      <w:r w:rsidR="00BD5951" w:rsidRPr="001B4E21">
        <w:rPr>
          <w:rFonts w:eastAsia="Times New Roman"/>
          <w:lang w:eastAsia="en-GB"/>
        </w:rPr>
        <w:t xml:space="preserve">, </w:t>
      </w:r>
      <w:r w:rsidR="007B0A37">
        <w:rPr>
          <w:rFonts w:eastAsia="Times New Roman"/>
          <w:lang w:eastAsia="en-GB"/>
        </w:rPr>
        <w:t>approximately a quarter (</w:t>
      </w:r>
      <w:r w:rsidR="00BD5951" w:rsidRPr="001B4E21">
        <w:rPr>
          <w:rFonts w:eastAsia="Times New Roman"/>
          <w:b/>
          <w:bCs/>
          <w:lang w:eastAsia="en-GB"/>
        </w:rPr>
        <w:t>24%</w:t>
      </w:r>
      <w:r w:rsidR="007B0A37">
        <w:rPr>
          <w:rFonts w:eastAsia="Times New Roman"/>
          <w:b/>
          <w:bCs/>
          <w:lang w:eastAsia="en-GB"/>
        </w:rPr>
        <w:t>)</w:t>
      </w:r>
      <w:r w:rsidR="00BD5951" w:rsidRPr="001B4E21">
        <w:rPr>
          <w:rFonts w:eastAsia="Times New Roman"/>
          <w:lang w:eastAsia="en-GB"/>
        </w:rPr>
        <w:t xml:space="preserve"> of the total </w:t>
      </w:r>
      <w:r w:rsidR="00C306AE">
        <w:rPr>
          <w:rFonts w:eastAsia="Times New Roman"/>
          <w:lang w:eastAsia="en-GB"/>
        </w:rPr>
        <w:t>recorded for the reporting year</w:t>
      </w:r>
      <w:r w:rsidR="00BD5951" w:rsidRPr="001B4E21">
        <w:rPr>
          <w:rFonts w:eastAsia="Times New Roman"/>
          <w:lang w:eastAsia="en-GB"/>
        </w:rPr>
        <w:t xml:space="preserve"> </w:t>
      </w:r>
      <w:r w:rsidR="00C316C6" w:rsidRPr="001B4E21">
        <w:rPr>
          <w:rFonts w:eastAsia="Times New Roman"/>
          <w:lang w:eastAsia="en-GB"/>
        </w:rPr>
        <w:t>2025/26</w:t>
      </w:r>
      <w:r w:rsidR="00182872" w:rsidRPr="001B4E21">
        <w:rPr>
          <w:rFonts w:eastAsia="Times New Roman"/>
          <w:lang w:eastAsia="en-GB"/>
        </w:rPr>
        <w:t xml:space="preserve">. </w:t>
      </w:r>
    </w:p>
    <w:p w14:paraId="7A7549DA" w14:textId="5399095F" w:rsidR="004F66E0" w:rsidRPr="001B4E21" w:rsidRDefault="00337354" w:rsidP="001B4E21">
      <w:pPr>
        <w:numPr>
          <w:ilvl w:val="0"/>
          <w:numId w:val="6"/>
        </w:numPr>
        <w:spacing w:after="100" w:afterAutospacing="1" w:line="240" w:lineRule="auto"/>
        <w:ind w:left="714" w:hanging="357"/>
        <w:rPr>
          <w:rFonts w:eastAsia="Times New Roman"/>
          <w:lang w:eastAsia="en-GB"/>
        </w:rPr>
      </w:pPr>
      <w:r w:rsidRPr="001B4E21">
        <w:rPr>
          <w:rFonts w:eastAsia="Times New Roman"/>
          <w:lang w:eastAsia="en-GB"/>
        </w:rPr>
        <w:t>T</w:t>
      </w:r>
      <w:r w:rsidR="1DE89F6D" w:rsidRPr="001B4E21">
        <w:rPr>
          <w:rFonts w:eastAsia="Times New Roman"/>
          <w:lang w:eastAsia="en-GB"/>
        </w:rPr>
        <w:t>he</w:t>
      </w:r>
      <w:r w:rsidR="000C4D7E" w:rsidRPr="001B4E21">
        <w:rPr>
          <w:rFonts w:eastAsia="Times New Roman"/>
          <w:lang w:eastAsia="en-GB"/>
        </w:rPr>
        <w:t xml:space="preserve"> number of</w:t>
      </w:r>
      <w:r w:rsidR="2D34353E" w:rsidRPr="001B4E21">
        <w:rPr>
          <w:rFonts w:eastAsia="Times New Roman"/>
          <w:b/>
          <w:bCs/>
          <w:lang w:eastAsia="en-GB"/>
        </w:rPr>
        <w:t xml:space="preserve"> </w:t>
      </w:r>
      <w:r w:rsidR="2D34353E" w:rsidRPr="001B4E21">
        <w:rPr>
          <w:rFonts w:eastAsia="Times New Roman"/>
          <w:lang w:eastAsia="en-GB"/>
        </w:rPr>
        <w:t>Placement Orders</w:t>
      </w:r>
      <w:r w:rsidR="004F66E0" w:rsidRPr="001B4E21">
        <w:rPr>
          <w:rFonts w:eastAsia="Times New Roman"/>
          <w:lang w:eastAsia="en-GB"/>
        </w:rPr>
        <w:t xml:space="preserve"> </w:t>
      </w:r>
      <w:r w:rsidR="4943E996" w:rsidRPr="001B4E21">
        <w:rPr>
          <w:rFonts w:eastAsia="Times New Roman"/>
          <w:lang w:eastAsia="en-GB"/>
        </w:rPr>
        <w:t>(</w:t>
      </w:r>
      <w:r w:rsidR="00F810DE" w:rsidRPr="001B4E21">
        <w:rPr>
          <w:rFonts w:eastAsia="Times New Roman"/>
          <w:lang w:eastAsia="en-GB"/>
        </w:rPr>
        <w:t>PO</w:t>
      </w:r>
      <w:r w:rsidR="004F66E0" w:rsidRPr="001B4E21">
        <w:rPr>
          <w:rFonts w:eastAsia="Times New Roman"/>
          <w:lang w:eastAsia="en-GB"/>
        </w:rPr>
        <w:t>s</w:t>
      </w:r>
      <w:r w:rsidR="2480D367" w:rsidRPr="001B4E21">
        <w:rPr>
          <w:rFonts w:eastAsia="Times New Roman"/>
          <w:lang w:eastAsia="en-GB"/>
        </w:rPr>
        <w:t>)</w:t>
      </w:r>
      <w:r w:rsidR="000C4D7E" w:rsidRPr="001B4E21">
        <w:rPr>
          <w:rFonts w:eastAsia="Times New Roman"/>
          <w:lang w:eastAsia="en-GB"/>
        </w:rPr>
        <w:t xml:space="preserve"> </w:t>
      </w:r>
      <w:r w:rsidR="500CAA1F" w:rsidRPr="001B4E21">
        <w:rPr>
          <w:rFonts w:eastAsia="Times New Roman"/>
          <w:lang w:eastAsia="en-GB"/>
        </w:rPr>
        <w:t xml:space="preserve">granted </w:t>
      </w:r>
      <w:r w:rsidR="000C4D7E" w:rsidRPr="001B4E21">
        <w:rPr>
          <w:rFonts w:eastAsia="Times New Roman"/>
          <w:lang w:eastAsia="en-GB"/>
        </w:rPr>
        <w:t>decreased by</w:t>
      </w:r>
      <w:r w:rsidR="004F66E0" w:rsidRPr="001B4E21">
        <w:rPr>
          <w:rFonts w:eastAsia="Times New Roman"/>
          <w:lang w:eastAsia="en-GB"/>
        </w:rPr>
        <w:t xml:space="preserve"> </w:t>
      </w:r>
      <w:r w:rsidR="0022166F" w:rsidRPr="001B4E21">
        <w:rPr>
          <w:rFonts w:eastAsia="Times New Roman"/>
          <w:b/>
          <w:bCs/>
          <w:lang w:eastAsia="en-GB"/>
        </w:rPr>
        <w:t>6</w:t>
      </w:r>
      <w:r w:rsidR="004F66E0" w:rsidRPr="001B4E21">
        <w:rPr>
          <w:rFonts w:eastAsia="Times New Roman"/>
          <w:b/>
          <w:bCs/>
          <w:lang w:eastAsia="en-GB"/>
        </w:rPr>
        <w:t>%</w:t>
      </w:r>
      <w:r w:rsidR="1E8F42A3" w:rsidRPr="001B4E21">
        <w:rPr>
          <w:rFonts w:eastAsia="Times New Roman"/>
          <w:b/>
          <w:bCs/>
          <w:lang w:eastAsia="en-GB"/>
        </w:rPr>
        <w:t xml:space="preserve"> </w:t>
      </w:r>
      <w:r w:rsidR="1E8F42A3" w:rsidRPr="001B4E21">
        <w:rPr>
          <w:rFonts w:eastAsia="Times New Roman"/>
          <w:lang w:eastAsia="en-GB"/>
        </w:rPr>
        <w:t xml:space="preserve">to </w:t>
      </w:r>
      <w:r w:rsidR="0022166F" w:rsidRPr="001B4E21">
        <w:rPr>
          <w:rFonts w:eastAsia="Times New Roman"/>
          <w:b/>
          <w:bCs/>
          <w:lang w:eastAsia="en-GB"/>
        </w:rPr>
        <w:t>620</w:t>
      </w:r>
      <w:r w:rsidR="00D84549">
        <w:rPr>
          <w:rFonts w:eastAsia="Times New Roman"/>
          <w:lang w:eastAsia="en-GB"/>
        </w:rPr>
        <w:t xml:space="preserve">, </w:t>
      </w:r>
      <w:r w:rsidR="004D2BA0">
        <w:rPr>
          <w:lang w:val="en-US"/>
        </w:rPr>
        <w:t xml:space="preserve">also a decrease of </w:t>
      </w:r>
      <w:r w:rsidR="004D2BA0">
        <w:rPr>
          <w:b/>
          <w:bCs/>
          <w:lang w:val="en-US"/>
        </w:rPr>
        <w:t xml:space="preserve">23% </w:t>
      </w:r>
      <w:r w:rsidR="004D2BA0">
        <w:rPr>
          <w:lang w:val="en-US"/>
        </w:rPr>
        <w:t>compared to Q1 2025/26</w:t>
      </w:r>
      <w:r w:rsidR="004F66E0" w:rsidRPr="001B4E21">
        <w:rPr>
          <w:rFonts w:eastAsia="Times New Roman"/>
          <w:lang w:eastAsia="en-GB"/>
        </w:rPr>
        <w:t xml:space="preserve">; </w:t>
      </w:r>
      <w:r w:rsidR="000C4D7E" w:rsidRPr="001B4E21">
        <w:rPr>
          <w:rFonts w:eastAsia="Times New Roman"/>
          <w:lang w:eastAsia="en-GB"/>
        </w:rPr>
        <w:t xml:space="preserve">the number of </w:t>
      </w:r>
      <w:r w:rsidR="004F66E0" w:rsidRPr="001B4E21">
        <w:rPr>
          <w:rFonts w:eastAsia="Times New Roman"/>
          <w:lang w:eastAsia="en-GB"/>
        </w:rPr>
        <w:t>Adoption Orders</w:t>
      </w:r>
      <w:r w:rsidR="000C4D7E" w:rsidRPr="001B4E21">
        <w:rPr>
          <w:rFonts w:eastAsia="Times New Roman"/>
          <w:lang w:eastAsia="en-GB"/>
        </w:rPr>
        <w:t xml:space="preserve"> (AOs)</w:t>
      </w:r>
      <w:r w:rsidR="004F66E0" w:rsidRPr="001B4E21">
        <w:rPr>
          <w:rFonts w:eastAsia="Times New Roman"/>
          <w:lang w:eastAsia="en-GB"/>
        </w:rPr>
        <w:t xml:space="preserve"> </w:t>
      </w:r>
      <w:r w:rsidR="000C4D7E" w:rsidRPr="001B4E21">
        <w:rPr>
          <w:rFonts w:eastAsia="Times New Roman"/>
          <w:lang w:eastAsia="en-GB"/>
        </w:rPr>
        <w:t xml:space="preserve">decreased </w:t>
      </w:r>
      <w:r w:rsidR="583490E5" w:rsidRPr="001B4E21">
        <w:rPr>
          <w:rFonts w:eastAsia="Times New Roman"/>
          <w:lang w:eastAsia="en-GB"/>
        </w:rPr>
        <w:t xml:space="preserve">by </w:t>
      </w:r>
      <w:r w:rsidR="00C5461A" w:rsidRPr="001B4E21">
        <w:rPr>
          <w:rFonts w:eastAsia="Times New Roman"/>
          <w:b/>
          <w:bCs/>
          <w:lang w:eastAsia="en-GB"/>
        </w:rPr>
        <w:t>11</w:t>
      </w:r>
      <w:r w:rsidR="583490E5" w:rsidRPr="001B4E21">
        <w:rPr>
          <w:rFonts w:eastAsia="Times New Roman"/>
          <w:b/>
          <w:bCs/>
          <w:lang w:eastAsia="en-GB"/>
        </w:rPr>
        <w:t>%</w:t>
      </w:r>
      <w:r w:rsidR="583490E5" w:rsidRPr="001B4E21">
        <w:rPr>
          <w:rFonts w:eastAsia="Times New Roman"/>
          <w:lang w:eastAsia="en-GB"/>
        </w:rPr>
        <w:t xml:space="preserve"> </w:t>
      </w:r>
      <w:r w:rsidR="000C4D7E" w:rsidRPr="001B4E21">
        <w:rPr>
          <w:rFonts w:eastAsia="Times New Roman"/>
          <w:lang w:eastAsia="en-GB"/>
        </w:rPr>
        <w:t xml:space="preserve">to </w:t>
      </w:r>
      <w:r w:rsidR="00183C55" w:rsidRPr="001B4E21">
        <w:rPr>
          <w:rFonts w:eastAsia="Times New Roman"/>
          <w:b/>
          <w:bCs/>
          <w:lang w:eastAsia="en-GB"/>
        </w:rPr>
        <w:t xml:space="preserve">620 </w:t>
      </w:r>
      <w:r w:rsidR="00183C55" w:rsidRPr="001B4E21">
        <w:rPr>
          <w:rFonts w:eastAsia="Times New Roman"/>
          <w:lang w:eastAsia="en-GB"/>
        </w:rPr>
        <w:t xml:space="preserve">compared to </w:t>
      </w:r>
      <w:r w:rsidR="00D84549">
        <w:rPr>
          <w:rFonts w:eastAsia="Times New Roman"/>
          <w:lang w:eastAsia="en-GB"/>
        </w:rPr>
        <w:t>Q4 2025/26,</w:t>
      </w:r>
      <w:r w:rsidR="004F66E0" w:rsidRPr="001B4E21">
        <w:rPr>
          <w:rFonts w:eastAsia="Times New Roman"/>
          <w:lang w:eastAsia="en-GB"/>
        </w:rPr>
        <w:t xml:space="preserve"> </w:t>
      </w:r>
      <w:r w:rsidR="004D2BA0">
        <w:rPr>
          <w:lang w:val="en-US"/>
        </w:rPr>
        <w:t xml:space="preserve">also a decrease of </w:t>
      </w:r>
      <w:r w:rsidR="004D2BA0">
        <w:rPr>
          <w:b/>
          <w:bCs/>
          <w:lang w:val="en-US"/>
        </w:rPr>
        <w:t>14%</w:t>
      </w:r>
      <w:r w:rsidR="004D2BA0">
        <w:rPr>
          <w:lang w:val="en-US"/>
        </w:rPr>
        <w:t xml:space="preserve"> compared to Q1 2025/26.</w:t>
      </w:r>
    </w:p>
    <w:p w14:paraId="009F356C" w14:textId="31095E6D" w:rsidR="004F66E0" w:rsidRPr="004F66E0" w:rsidRDefault="004F66E0" w:rsidP="15663E80">
      <w:pPr>
        <w:numPr>
          <w:ilvl w:val="0"/>
          <w:numId w:val="6"/>
        </w:numPr>
        <w:spacing w:before="100" w:beforeAutospacing="1" w:after="100" w:afterAutospacing="1" w:line="240" w:lineRule="auto"/>
        <w:rPr>
          <w:rFonts w:eastAsia="Times New Roman"/>
          <w:lang w:eastAsia="en-GB"/>
        </w:rPr>
      </w:pPr>
      <w:r w:rsidRPr="15663E80">
        <w:rPr>
          <w:rFonts w:eastAsia="Times New Roman"/>
          <w:lang w:eastAsia="en-GB"/>
        </w:rPr>
        <w:t xml:space="preserve">The number of children with a </w:t>
      </w:r>
      <w:r w:rsidR="00F810DE" w:rsidRPr="15663E80">
        <w:rPr>
          <w:rFonts w:eastAsia="Times New Roman"/>
          <w:lang w:eastAsia="en-GB"/>
        </w:rPr>
        <w:t>PO</w:t>
      </w:r>
      <w:r w:rsidR="734342FC" w:rsidRPr="15663E80">
        <w:rPr>
          <w:rFonts w:eastAsia="Times New Roman"/>
          <w:lang w:eastAsia="en-GB"/>
        </w:rPr>
        <w:t xml:space="preserve"> waiting</w:t>
      </w:r>
      <w:r w:rsidR="3DC56543" w:rsidRPr="15663E80">
        <w:rPr>
          <w:rFonts w:eastAsia="Times New Roman"/>
          <w:lang w:eastAsia="en-GB"/>
        </w:rPr>
        <w:t xml:space="preserve"> to be placed</w:t>
      </w:r>
      <w:r w:rsidRPr="15663E80">
        <w:rPr>
          <w:rFonts w:eastAsia="Times New Roman"/>
          <w:lang w:eastAsia="en-GB"/>
        </w:rPr>
        <w:t xml:space="preserve"> </w:t>
      </w:r>
      <w:r w:rsidR="00624278">
        <w:rPr>
          <w:rFonts w:eastAsia="Times New Roman"/>
          <w:lang w:eastAsia="en-GB"/>
        </w:rPr>
        <w:t>decreased</w:t>
      </w:r>
      <w:r w:rsidR="00624278" w:rsidRPr="15663E80">
        <w:rPr>
          <w:rFonts w:eastAsia="Times New Roman"/>
          <w:lang w:eastAsia="en-GB"/>
        </w:rPr>
        <w:t xml:space="preserve"> </w:t>
      </w:r>
      <w:r w:rsidR="00236702">
        <w:rPr>
          <w:rFonts w:eastAsia="Times New Roman"/>
          <w:lang w:eastAsia="en-GB"/>
        </w:rPr>
        <w:t xml:space="preserve">by </w:t>
      </w:r>
      <w:r w:rsidR="00236702" w:rsidRPr="00646146">
        <w:rPr>
          <w:rFonts w:eastAsia="Times New Roman"/>
          <w:b/>
          <w:bCs/>
          <w:lang w:eastAsia="en-GB"/>
        </w:rPr>
        <w:t>1%</w:t>
      </w:r>
      <w:r w:rsidRPr="15663E80">
        <w:rPr>
          <w:rFonts w:eastAsia="Times New Roman"/>
          <w:lang w:eastAsia="en-GB"/>
        </w:rPr>
        <w:t xml:space="preserve"> to </w:t>
      </w:r>
      <w:r w:rsidR="009D0425">
        <w:rPr>
          <w:rFonts w:eastAsia="Times New Roman"/>
          <w:b/>
          <w:bCs/>
          <w:lang w:eastAsia="en-GB"/>
        </w:rPr>
        <w:t>2,970</w:t>
      </w:r>
      <w:r w:rsidR="0045730A">
        <w:rPr>
          <w:rFonts w:eastAsia="Times New Roman"/>
          <w:b/>
          <w:bCs/>
          <w:lang w:eastAsia="en-GB"/>
        </w:rPr>
        <w:t xml:space="preserve"> </w:t>
      </w:r>
      <w:r w:rsidR="0045730A" w:rsidRPr="00C306AE">
        <w:rPr>
          <w:rFonts w:eastAsia="Times New Roman"/>
          <w:lang w:eastAsia="en-GB"/>
        </w:rPr>
        <w:t xml:space="preserve">compared to </w:t>
      </w:r>
      <w:r w:rsidR="00FF1021">
        <w:rPr>
          <w:rFonts w:eastAsia="Times New Roman"/>
          <w:lang w:eastAsia="en-GB"/>
        </w:rPr>
        <w:t>the end of 2025/26</w:t>
      </w:r>
      <w:r w:rsidRPr="007B0A37">
        <w:rPr>
          <w:rFonts w:eastAsia="Times New Roman"/>
          <w:lang w:eastAsia="en-GB"/>
        </w:rPr>
        <w:t>.</w:t>
      </w:r>
      <w:r w:rsidRPr="15663E80">
        <w:rPr>
          <w:rFonts w:eastAsia="Times New Roman"/>
          <w:lang w:eastAsia="en-GB"/>
        </w:rPr>
        <w:t xml:space="preserve"> Of these, </w:t>
      </w:r>
      <w:r w:rsidRPr="15663E80">
        <w:rPr>
          <w:rFonts w:eastAsia="Times New Roman"/>
          <w:b/>
          <w:bCs/>
          <w:lang w:eastAsia="en-GB"/>
        </w:rPr>
        <w:t>1,5</w:t>
      </w:r>
      <w:r w:rsidR="009D0425">
        <w:rPr>
          <w:rFonts w:eastAsia="Times New Roman"/>
          <w:b/>
          <w:bCs/>
          <w:lang w:eastAsia="en-GB"/>
        </w:rPr>
        <w:t>70</w:t>
      </w:r>
      <w:r w:rsidRPr="15663E80">
        <w:rPr>
          <w:rFonts w:eastAsia="Times New Roman"/>
          <w:lang w:eastAsia="en-GB"/>
        </w:rPr>
        <w:t xml:space="preserve"> had been waiting for 18 months or more since entering care, an increase of </w:t>
      </w:r>
      <w:r w:rsidRPr="15663E80">
        <w:rPr>
          <w:rFonts w:eastAsia="Times New Roman"/>
          <w:b/>
          <w:bCs/>
          <w:lang w:eastAsia="en-GB"/>
        </w:rPr>
        <w:t>1%</w:t>
      </w:r>
      <w:r w:rsidRPr="15663E80">
        <w:rPr>
          <w:rFonts w:eastAsia="Times New Roman"/>
          <w:lang w:eastAsia="en-GB"/>
        </w:rPr>
        <w:t>.</w:t>
      </w:r>
    </w:p>
    <w:p w14:paraId="76D12235" w14:textId="2030B311" w:rsidR="004F66E0" w:rsidRPr="003D3564" w:rsidRDefault="004F66E0" w:rsidP="00956D69">
      <w:pPr>
        <w:numPr>
          <w:ilvl w:val="0"/>
          <w:numId w:val="6"/>
        </w:numPr>
        <w:spacing w:before="100" w:beforeAutospacing="1" w:after="100" w:afterAutospacing="1" w:line="240" w:lineRule="auto"/>
        <w:rPr>
          <w:rFonts w:eastAsia="Times New Roman"/>
          <w:lang w:eastAsia="en-GB"/>
        </w:rPr>
      </w:pPr>
      <w:r w:rsidRPr="00FD6847">
        <w:rPr>
          <w:rFonts w:eastAsia="Times New Roman"/>
          <w:lang w:eastAsia="en-GB"/>
        </w:rPr>
        <w:t>Children with harder to place</w:t>
      </w:r>
      <w:r w:rsidR="00E147A9" w:rsidRPr="00FD6847">
        <w:rPr>
          <w:rFonts w:eastAsia="Times New Roman"/>
          <w:lang w:eastAsia="en-GB"/>
        </w:rPr>
        <w:t xml:space="preserve"> (HTP)</w:t>
      </w:r>
      <w:r w:rsidRPr="00FD6847">
        <w:rPr>
          <w:rStyle w:val="FootnoteReference"/>
          <w:rFonts w:eastAsia="Times New Roman"/>
          <w:lang w:eastAsia="en-GB"/>
        </w:rPr>
        <w:footnoteReference w:id="2"/>
      </w:r>
      <w:r w:rsidRPr="00FD6847">
        <w:rPr>
          <w:rFonts w:eastAsia="Times New Roman"/>
          <w:lang w:eastAsia="en-GB"/>
        </w:rPr>
        <w:t xml:space="preserve"> characteristics </w:t>
      </w:r>
      <w:r w:rsidR="00E70507" w:rsidRPr="00FD6847">
        <w:rPr>
          <w:lang w:val="en-US"/>
        </w:rPr>
        <w:t>remained over-represented among those waiting and continued to wait longer on average</w:t>
      </w:r>
      <w:r w:rsidR="00CF49E9">
        <w:rPr>
          <w:lang w:val="en-US"/>
        </w:rPr>
        <w:t xml:space="preserve">, </w:t>
      </w:r>
      <w:r w:rsidR="003E16B8">
        <w:rPr>
          <w:lang w:val="en-US"/>
        </w:rPr>
        <w:t xml:space="preserve">broadly </w:t>
      </w:r>
      <w:r w:rsidR="009A392C">
        <w:rPr>
          <w:lang w:val="en-US"/>
        </w:rPr>
        <w:t>increasing from the end of last reporting year</w:t>
      </w:r>
      <w:r w:rsidRPr="00FD6847">
        <w:rPr>
          <w:rFonts w:eastAsia="Times New Roman"/>
          <w:lang w:eastAsia="en-GB"/>
        </w:rPr>
        <w:t>.</w:t>
      </w:r>
      <w:r w:rsidRPr="003D3564">
        <w:rPr>
          <w:rFonts w:eastAsia="Times New Roman"/>
          <w:lang w:eastAsia="en-GB"/>
        </w:rPr>
        <w:t xml:space="preserve"> </w:t>
      </w:r>
      <w:r w:rsidR="000F7534" w:rsidRPr="004F742D">
        <w:rPr>
          <w:rFonts w:eastAsia="Times New Roman"/>
          <w:b/>
          <w:bCs/>
          <w:lang w:eastAsia="en-GB"/>
        </w:rPr>
        <w:t>270</w:t>
      </w:r>
      <w:r w:rsidR="005D050B">
        <w:rPr>
          <w:rFonts w:eastAsia="Times New Roman"/>
          <w:lang w:eastAsia="en-GB"/>
        </w:rPr>
        <w:t xml:space="preserve"> of these children were adopted, </w:t>
      </w:r>
      <w:r w:rsidR="007B0A37">
        <w:rPr>
          <w:rFonts w:eastAsia="Times New Roman"/>
          <w:lang w:eastAsia="en-GB"/>
        </w:rPr>
        <w:t>so far, just over a fifth (</w:t>
      </w:r>
      <w:r w:rsidR="005D050B" w:rsidRPr="004F742D">
        <w:rPr>
          <w:rFonts w:eastAsia="Times New Roman"/>
          <w:b/>
          <w:bCs/>
          <w:lang w:eastAsia="en-GB"/>
        </w:rPr>
        <w:t>22%</w:t>
      </w:r>
      <w:r w:rsidR="007B0A37">
        <w:rPr>
          <w:rFonts w:eastAsia="Times New Roman"/>
          <w:b/>
          <w:bCs/>
          <w:lang w:eastAsia="en-GB"/>
        </w:rPr>
        <w:t>)</w:t>
      </w:r>
      <w:r w:rsidR="00A8036A">
        <w:rPr>
          <w:rFonts w:eastAsia="Times New Roman"/>
          <w:lang w:eastAsia="en-GB"/>
        </w:rPr>
        <w:t xml:space="preserve"> of the annual total for </w:t>
      </w:r>
      <w:r w:rsidR="00102E97">
        <w:rPr>
          <w:rFonts w:eastAsia="Times New Roman"/>
          <w:lang w:eastAsia="en-GB"/>
        </w:rPr>
        <w:t>2025/26. T</w:t>
      </w:r>
      <w:r w:rsidRPr="003D3564">
        <w:rPr>
          <w:rFonts w:eastAsia="Times New Roman"/>
          <w:lang w:eastAsia="en-GB"/>
        </w:rPr>
        <w:t xml:space="preserve">he number </w:t>
      </w:r>
      <w:r w:rsidR="007B0A37">
        <w:rPr>
          <w:rFonts w:eastAsia="Times New Roman"/>
          <w:lang w:eastAsia="en-GB"/>
        </w:rPr>
        <w:t xml:space="preserve">of children with HTP characteristics </w:t>
      </w:r>
      <w:r w:rsidRPr="003D3564">
        <w:rPr>
          <w:rFonts w:eastAsia="Times New Roman"/>
          <w:lang w:eastAsia="en-GB"/>
        </w:rPr>
        <w:t xml:space="preserve">waiting with a </w:t>
      </w:r>
      <w:r w:rsidR="00F810DE" w:rsidRPr="003D3564">
        <w:rPr>
          <w:rFonts w:eastAsia="Times New Roman"/>
          <w:lang w:eastAsia="en-GB"/>
        </w:rPr>
        <w:t>PO</w:t>
      </w:r>
      <w:r w:rsidRPr="003D3564">
        <w:rPr>
          <w:rFonts w:eastAsia="Times New Roman"/>
          <w:lang w:eastAsia="en-GB"/>
        </w:rPr>
        <w:t xml:space="preserve"> </w:t>
      </w:r>
      <w:r w:rsidR="00912EBA">
        <w:rPr>
          <w:rFonts w:eastAsia="Times New Roman"/>
          <w:lang w:eastAsia="en-GB"/>
        </w:rPr>
        <w:t>decreased</w:t>
      </w:r>
      <w:r w:rsidR="00912EBA" w:rsidRPr="003D3564">
        <w:rPr>
          <w:rFonts w:eastAsia="Times New Roman"/>
          <w:lang w:eastAsia="en-GB"/>
        </w:rPr>
        <w:t xml:space="preserve"> </w:t>
      </w:r>
      <w:r w:rsidR="00CC77BF" w:rsidRPr="00544C10">
        <w:rPr>
          <w:rFonts w:eastAsia="Times New Roman"/>
          <w:lang w:eastAsia="en-GB"/>
        </w:rPr>
        <w:t>by</w:t>
      </w:r>
      <w:r w:rsidR="00CC77BF">
        <w:rPr>
          <w:rFonts w:eastAsia="Times New Roman"/>
          <w:b/>
          <w:bCs/>
          <w:lang w:eastAsia="en-GB"/>
        </w:rPr>
        <w:t xml:space="preserve"> </w:t>
      </w:r>
      <w:r w:rsidR="00B345ED">
        <w:rPr>
          <w:rFonts w:eastAsia="Times New Roman"/>
          <w:b/>
          <w:bCs/>
          <w:lang w:eastAsia="en-GB"/>
        </w:rPr>
        <w:t>3</w:t>
      </w:r>
      <w:r w:rsidRPr="003D3564">
        <w:rPr>
          <w:rFonts w:eastAsia="Times New Roman"/>
          <w:b/>
          <w:bCs/>
          <w:lang w:eastAsia="en-GB"/>
        </w:rPr>
        <w:t>%</w:t>
      </w:r>
      <w:r w:rsidRPr="003D3564">
        <w:rPr>
          <w:rFonts w:eastAsia="Times New Roman"/>
          <w:lang w:eastAsia="en-GB"/>
        </w:rPr>
        <w:t xml:space="preserve"> to </w:t>
      </w:r>
      <w:r w:rsidR="008A1330" w:rsidRPr="00863F10">
        <w:rPr>
          <w:rFonts w:eastAsia="Times New Roman"/>
          <w:b/>
          <w:bCs/>
          <w:lang w:eastAsia="en-GB"/>
        </w:rPr>
        <w:t>1,</w:t>
      </w:r>
      <w:r w:rsidR="000C3969" w:rsidRPr="00863F10">
        <w:rPr>
          <w:rFonts w:eastAsia="Times New Roman"/>
          <w:b/>
          <w:bCs/>
          <w:lang w:eastAsia="en-GB"/>
        </w:rPr>
        <w:t>740</w:t>
      </w:r>
      <w:r w:rsidR="00B345ED">
        <w:rPr>
          <w:rFonts w:eastAsia="Times New Roman"/>
          <w:b/>
          <w:bCs/>
          <w:lang w:eastAsia="en-GB"/>
        </w:rPr>
        <w:t xml:space="preserve"> </w:t>
      </w:r>
      <w:r w:rsidR="00B345ED" w:rsidRPr="00544C10">
        <w:rPr>
          <w:rFonts w:eastAsia="Times New Roman"/>
          <w:lang w:eastAsia="en-GB"/>
        </w:rPr>
        <w:t>compared to last quarter</w:t>
      </w:r>
      <w:r w:rsidRPr="003D3564">
        <w:rPr>
          <w:rFonts w:eastAsia="Times New Roman"/>
          <w:lang w:eastAsia="en-GB"/>
        </w:rPr>
        <w:t xml:space="preserve">. These children accounted for </w:t>
      </w:r>
      <w:r w:rsidR="003E596B">
        <w:rPr>
          <w:rFonts w:eastAsia="Times New Roman"/>
          <w:b/>
          <w:bCs/>
          <w:lang w:eastAsia="en-GB"/>
        </w:rPr>
        <w:t>59</w:t>
      </w:r>
      <w:r w:rsidRPr="003D3564">
        <w:rPr>
          <w:rFonts w:eastAsia="Times New Roman"/>
          <w:b/>
          <w:bCs/>
          <w:lang w:eastAsia="en-GB"/>
        </w:rPr>
        <w:t>%</w:t>
      </w:r>
      <w:r w:rsidRPr="003D3564">
        <w:rPr>
          <w:rFonts w:eastAsia="Times New Roman"/>
          <w:lang w:eastAsia="en-GB"/>
        </w:rPr>
        <w:t xml:space="preserve"> of all children waiting with a </w:t>
      </w:r>
      <w:r w:rsidR="00F810DE" w:rsidRPr="003D3564">
        <w:rPr>
          <w:rFonts w:eastAsia="Times New Roman"/>
          <w:lang w:eastAsia="en-GB"/>
        </w:rPr>
        <w:t>PO</w:t>
      </w:r>
      <w:r w:rsidRPr="003D3564">
        <w:rPr>
          <w:rFonts w:eastAsia="Times New Roman"/>
          <w:lang w:eastAsia="en-GB"/>
        </w:rPr>
        <w:t>.</w:t>
      </w:r>
    </w:p>
    <w:p w14:paraId="501A5160" w14:textId="44F3577D" w:rsidR="004F66E0" w:rsidRPr="004F66E0" w:rsidRDefault="004F66E0" w:rsidP="15663E80">
      <w:pPr>
        <w:numPr>
          <w:ilvl w:val="0"/>
          <w:numId w:val="6"/>
        </w:numPr>
        <w:spacing w:before="100" w:beforeAutospacing="1" w:after="100" w:afterAutospacing="1" w:line="240" w:lineRule="auto"/>
        <w:rPr>
          <w:rFonts w:eastAsia="Times New Roman"/>
          <w:lang w:eastAsia="en-GB"/>
        </w:rPr>
      </w:pPr>
      <w:r w:rsidRPr="15663E80">
        <w:rPr>
          <w:rFonts w:eastAsia="Times New Roman"/>
          <w:lang w:eastAsia="en-GB"/>
        </w:rPr>
        <w:t>Timeliness</w:t>
      </w:r>
      <w:r w:rsidRPr="15663E80">
        <w:rPr>
          <w:rStyle w:val="FootnoteReference"/>
          <w:rFonts w:eastAsia="Times New Roman"/>
          <w:lang w:eastAsia="en-GB"/>
        </w:rPr>
        <w:footnoteReference w:id="3"/>
      </w:r>
      <w:r w:rsidRPr="15663E80">
        <w:rPr>
          <w:rFonts w:eastAsia="Times New Roman"/>
          <w:lang w:eastAsia="en-GB"/>
        </w:rPr>
        <w:t xml:space="preserve"> outcomes were mixed. </w:t>
      </w:r>
      <w:r w:rsidR="5E30E08A" w:rsidRPr="15663E80">
        <w:rPr>
          <w:rFonts w:eastAsia="Times New Roman"/>
          <w:lang w:eastAsia="en-GB"/>
        </w:rPr>
        <w:t xml:space="preserve">For children with a PO still waiting to be placed, </w:t>
      </w:r>
      <w:r w:rsidR="40AE9837" w:rsidRPr="15663E80">
        <w:rPr>
          <w:rFonts w:eastAsia="Times New Roman"/>
          <w:lang w:eastAsia="en-GB"/>
        </w:rPr>
        <w:t>t</w:t>
      </w:r>
      <w:r w:rsidRPr="15663E80">
        <w:rPr>
          <w:rFonts w:eastAsia="Times New Roman"/>
          <w:lang w:eastAsia="en-GB"/>
        </w:rPr>
        <w:t xml:space="preserve">he average time </w:t>
      </w:r>
      <w:r w:rsidR="4BA7B1F3" w:rsidRPr="15663E80">
        <w:rPr>
          <w:rFonts w:eastAsia="Times New Roman"/>
          <w:lang w:eastAsia="en-GB"/>
        </w:rPr>
        <w:t xml:space="preserve">spent waiting </w:t>
      </w:r>
      <w:r w:rsidRPr="15663E80">
        <w:rPr>
          <w:rFonts w:eastAsia="Times New Roman"/>
          <w:lang w:eastAsia="en-GB"/>
        </w:rPr>
        <w:t>since entry into care</w:t>
      </w:r>
      <w:r w:rsidR="00F22E4D" w:rsidRPr="15663E80">
        <w:rPr>
          <w:rFonts w:eastAsia="Times New Roman"/>
          <w:lang w:eastAsia="en-GB"/>
        </w:rPr>
        <w:t xml:space="preserve"> </w:t>
      </w:r>
      <w:r w:rsidRPr="15663E80">
        <w:rPr>
          <w:rFonts w:eastAsia="Times New Roman"/>
          <w:lang w:eastAsia="en-GB"/>
        </w:rPr>
        <w:t>increased</w:t>
      </w:r>
      <w:r w:rsidR="004922FC">
        <w:rPr>
          <w:rFonts w:eastAsia="Times New Roman"/>
          <w:lang w:eastAsia="en-GB"/>
        </w:rPr>
        <w:t xml:space="preserve"> from </w:t>
      </w:r>
      <w:r w:rsidR="004922FC">
        <w:rPr>
          <w:rFonts w:eastAsia="Times New Roman"/>
          <w:b/>
          <w:bCs/>
          <w:lang w:eastAsia="en-GB"/>
        </w:rPr>
        <w:t>646 days</w:t>
      </w:r>
      <w:r w:rsidRPr="15663E80">
        <w:rPr>
          <w:rFonts w:eastAsia="Times New Roman"/>
          <w:lang w:eastAsia="en-GB"/>
        </w:rPr>
        <w:t xml:space="preserve"> </w:t>
      </w:r>
      <w:r w:rsidR="004922FC">
        <w:rPr>
          <w:rFonts w:eastAsia="Times New Roman"/>
          <w:lang w:eastAsia="en-GB"/>
        </w:rPr>
        <w:t>(</w:t>
      </w:r>
      <w:r w:rsidRPr="15663E80">
        <w:rPr>
          <w:rFonts w:eastAsia="Times New Roman"/>
          <w:lang w:eastAsia="en-GB"/>
        </w:rPr>
        <w:t xml:space="preserve">by </w:t>
      </w:r>
      <w:r w:rsidR="00435CCA">
        <w:rPr>
          <w:rFonts w:eastAsia="Times New Roman"/>
          <w:b/>
          <w:bCs/>
          <w:lang w:eastAsia="en-GB"/>
        </w:rPr>
        <w:t>6</w:t>
      </w:r>
      <w:r w:rsidR="00435CCA" w:rsidRPr="15663E80">
        <w:rPr>
          <w:rFonts w:eastAsia="Times New Roman"/>
          <w:b/>
          <w:bCs/>
          <w:lang w:eastAsia="en-GB"/>
        </w:rPr>
        <w:t xml:space="preserve"> </w:t>
      </w:r>
      <w:r w:rsidRPr="15663E80">
        <w:rPr>
          <w:rFonts w:eastAsia="Times New Roman"/>
          <w:b/>
          <w:bCs/>
          <w:lang w:eastAsia="en-GB"/>
        </w:rPr>
        <w:t>days</w:t>
      </w:r>
      <w:r w:rsidR="004922FC">
        <w:rPr>
          <w:rFonts w:eastAsia="Times New Roman"/>
          <w:b/>
          <w:bCs/>
          <w:lang w:eastAsia="en-GB"/>
        </w:rPr>
        <w:t>)</w:t>
      </w:r>
      <w:r w:rsidRPr="15663E80">
        <w:rPr>
          <w:rFonts w:eastAsia="Times New Roman"/>
          <w:lang w:eastAsia="en-GB"/>
        </w:rPr>
        <w:t xml:space="preserve"> to </w:t>
      </w:r>
      <w:r w:rsidR="00435CCA">
        <w:rPr>
          <w:rFonts w:eastAsia="Times New Roman"/>
          <w:b/>
          <w:bCs/>
          <w:lang w:eastAsia="en-GB"/>
        </w:rPr>
        <w:t>652</w:t>
      </w:r>
      <w:r w:rsidR="00435CCA" w:rsidRPr="15663E80">
        <w:rPr>
          <w:rFonts w:eastAsia="Times New Roman"/>
          <w:b/>
          <w:bCs/>
          <w:lang w:eastAsia="en-GB"/>
        </w:rPr>
        <w:t xml:space="preserve"> </w:t>
      </w:r>
      <w:r w:rsidRPr="15663E80">
        <w:rPr>
          <w:rFonts w:eastAsia="Times New Roman"/>
          <w:b/>
          <w:bCs/>
          <w:lang w:eastAsia="en-GB"/>
        </w:rPr>
        <w:t>days</w:t>
      </w:r>
      <w:r w:rsidR="00F22E4D" w:rsidRPr="15663E80">
        <w:rPr>
          <w:rFonts w:eastAsia="Times New Roman"/>
          <w:b/>
          <w:bCs/>
          <w:lang w:eastAsia="en-GB"/>
        </w:rPr>
        <w:t xml:space="preserve"> </w:t>
      </w:r>
      <w:r w:rsidR="00F22E4D" w:rsidRPr="15663E80">
        <w:rPr>
          <w:rFonts w:eastAsia="Times New Roman"/>
          <w:lang w:eastAsia="en-GB"/>
        </w:rPr>
        <w:t xml:space="preserve">when compared to </w:t>
      </w:r>
      <w:r w:rsidR="00FF1021">
        <w:rPr>
          <w:rFonts w:eastAsia="Times New Roman"/>
          <w:lang w:eastAsia="en-GB"/>
        </w:rPr>
        <w:t>2025/26</w:t>
      </w:r>
      <w:r w:rsidR="005B5FC0">
        <w:rPr>
          <w:rFonts w:eastAsia="Times New Roman"/>
          <w:lang w:eastAsia="en-GB"/>
        </w:rPr>
        <w:t>.</w:t>
      </w:r>
      <w:r w:rsidRPr="15663E80">
        <w:rPr>
          <w:rFonts w:eastAsia="Times New Roman"/>
          <w:lang w:eastAsia="en-GB"/>
        </w:rPr>
        <w:t xml:space="preserve"> </w:t>
      </w:r>
      <w:r w:rsidR="005B5FC0">
        <w:rPr>
          <w:rFonts w:eastAsia="Times New Roman"/>
          <w:lang w:eastAsia="en-GB"/>
        </w:rPr>
        <w:t>S</w:t>
      </w:r>
      <w:r w:rsidRPr="15663E80">
        <w:rPr>
          <w:rFonts w:eastAsia="Times New Roman"/>
          <w:lang w:eastAsia="en-GB"/>
        </w:rPr>
        <w:t>corecard indicator A2</w:t>
      </w:r>
      <w:r w:rsidRPr="15663E80">
        <w:rPr>
          <w:rStyle w:val="FootnoteReference"/>
          <w:rFonts w:eastAsia="Times New Roman"/>
          <w:lang w:eastAsia="en-GB"/>
        </w:rPr>
        <w:footnoteReference w:id="4"/>
      </w:r>
      <w:r w:rsidRPr="15663E80">
        <w:rPr>
          <w:rFonts w:eastAsia="Times New Roman"/>
          <w:lang w:eastAsia="en-GB"/>
        </w:rPr>
        <w:t xml:space="preserve"> </w:t>
      </w:r>
      <w:r w:rsidR="000A4868">
        <w:rPr>
          <w:rFonts w:eastAsia="Times New Roman"/>
          <w:lang w:eastAsia="en-GB"/>
        </w:rPr>
        <w:t xml:space="preserve">was </w:t>
      </w:r>
      <w:r w:rsidR="000A4868" w:rsidRPr="00313895">
        <w:rPr>
          <w:rFonts w:eastAsia="Times New Roman"/>
          <w:b/>
          <w:bCs/>
          <w:lang w:eastAsia="en-GB"/>
        </w:rPr>
        <w:t>237</w:t>
      </w:r>
      <w:r w:rsidRPr="15663E80">
        <w:rPr>
          <w:rFonts w:eastAsia="Times New Roman"/>
          <w:b/>
          <w:bCs/>
          <w:lang w:eastAsia="en-GB"/>
        </w:rPr>
        <w:t xml:space="preserve"> days</w:t>
      </w:r>
      <w:r w:rsidR="000A4868">
        <w:rPr>
          <w:rFonts w:eastAsia="Times New Roman"/>
          <w:b/>
          <w:bCs/>
          <w:lang w:eastAsia="en-GB"/>
        </w:rPr>
        <w:t xml:space="preserve">, 15 </w:t>
      </w:r>
      <w:r w:rsidR="000A4868" w:rsidRPr="00544C10">
        <w:rPr>
          <w:rFonts w:eastAsia="Times New Roman"/>
          <w:lang w:eastAsia="en-GB"/>
        </w:rPr>
        <w:t xml:space="preserve">days longer than </w:t>
      </w:r>
      <w:r w:rsidR="00FF1021">
        <w:rPr>
          <w:rFonts w:eastAsia="Times New Roman"/>
          <w:lang w:eastAsia="en-GB"/>
        </w:rPr>
        <w:t>at the end of 2025/26</w:t>
      </w:r>
      <w:r w:rsidR="00994244">
        <w:rPr>
          <w:rFonts w:eastAsia="Times New Roman"/>
          <w:lang w:eastAsia="en-GB"/>
        </w:rPr>
        <w:t xml:space="preserve">, which equalled </w:t>
      </w:r>
      <w:r w:rsidR="00994244">
        <w:rPr>
          <w:rFonts w:eastAsia="Times New Roman"/>
          <w:b/>
          <w:bCs/>
          <w:lang w:eastAsia="en-GB"/>
        </w:rPr>
        <w:t>222 days,</w:t>
      </w:r>
      <w:r w:rsidR="00994244">
        <w:rPr>
          <w:rFonts w:eastAsia="Times New Roman"/>
          <w:lang w:eastAsia="en-GB"/>
        </w:rPr>
        <w:t xml:space="preserve"> and, Scorecard</w:t>
      </w:r>
      <w:r w:rsidR="007B5E2E">
        <w:rPr>
          <w:rFonts w:eastAsia="Times New Roman"/>
          <w:lang w:eastAsia="en-GB"/>
        </w:rPr>
        <w:t xml:space="preserve"> indicator</w:t>
      </w:r>
      <w:r w:rsidR="00994244">
        <w:rPr>
          <w:rFonts w:eastAsia="Times New Roman"/>
          <w:lang w:eastAsia="en-GB"/>
        </w:rPr>
        <w:t xml:space="preserve"> </w:t>
      </w:r>
      <w:r w:rsidRPr="15663E80">
        <w:rPr>
          <w:rFonts w:eastAsia="Times New Roman"/>
          <w:lang w:eastAsia="en-GB"/>
        </w:rPr>
        <w:t>A20</w:t>
      </w:r>
      <w:r w:rsidRPr="15663E80">
        <w:rPr>
          <w:rStyle w:val="FootnoteReference"/>
          <w:rFonts w:eastAsia="Times New Roman"/>
          <w:lang w:eastAsia="en-GB"/>
        </w:rPr>
        <w:footnoteReference w:id="5"/>
      </w:r>
      <w:r w:rsidRPr="15663E80">
        <w:rPr>
          <w:rFonts w:eastAsia="Times New Roman"/>
          <w:lang w:eastAsia="en-GB"/>
        </w:rPr>
        <w:t xml:space="preserve"> </w:t>
      </w:r>
      <w:r w:rsidR="00994244">
        <w:rPr>
          <w:rFonts w:eastAsia="Times New Roman"/>
          <w:lang w:eastAsia="en-GB"/>
        </w:rPr>
        <w:t xml:space="preserve">was </w:t>
      </w:r>
      <w:r w:rsidR="00B90FBC" w:rsidRPr="00A72B96">
        <w:rPr>
          <w:rFonts w:eastAsia="Times New Roman"/>
          <w:b/>
          <w:bCs/>
          <w:lang w:eastAsia="en-GB"/>
        </w:rPr>
        <w:t>305</w:t>
      </w:r>
      <w:r w:rsidRPr="15663E80">
        <w:rPr>
          <w:rFonts w:eastAsia="Times New Roman"/>
          <w:b/>
          <w:bCs/>
          <w:lang w:eastAsia="en-GB"/>
        </w:rPr>
        <w:t xml:space="preserve"> days</w:t>
      </w:r>
      <w:r w:rsidR="00994244">
        <w:rPr>
          <w:rFonts w:eastAsia="Times New Roman"/>
          <w:b/>
          <w:bCs/>
          <w:lang w:eastAsia="en-GB"/>
        </w:rPr>
        <w:t>,</w:t>
      </w:r>
      <w:r w:rsidRPr="15663E80">
        <w:rPr>
          <w:rFonts w:eastAsia="Times New Roman"/>
          <w:lang w:eastAsia="en-GB"/>
        </w:rPr>
        <w:t xml:space="preserve"> </w:t>
      </w:r>
      <w:r w:rsidR="00061B2B">
        <w:rPr>
          <w:rFonts w:eastAsia="Times New Roman"/>
          <w:b/>
          <w:bCs/>
          <w:lang w:eastAsia="en-GB"/>
        </w:rPr>
        <w:t xml:space="preserve">19 </w:t>
      </w:r>
      <w:r w:rsidR="00061B2B">
        <w:rPr>
          <w:rFonts w:eastAsia="Times New Roman"/>
          <w:lang w:eastAsia="en-GB"/>
        </w:rPr>
        <w:t>days shorter than last quarter</w:t>
      </w:r>
      <w:r w:rsidR="00994244">
        <w:rPr>
          <w:rFonts w:eastAsia="Times New Roman"/>
          <w:lang w:eastAsia="en-GB"/>
        </w:rPr>
        <w:t xml:space="preserve"> (</w:t>
      </w:r>
      <w:r w:rsidR="00994244">
        <w:rPr>
          <w:rFonts w:eastAsia="Times New Roman"/>
          <w:b/>
          <w:bCs/>
          <w:lang w:eastAsia="en-GB"/>
        </w:rPr>
        <w:t>286 days)</w:t>
      </w:r>
      <w:r w:rsidR="00994244">
        <w:rPr>
          <w:rFonts w:eastAsia="Times New Roman"/>
          <w:lang w:eastAsia="en-GB"/>
        </w:rPr>
        <w:t>.</w:t>
      </w:r>
      <w:r w:rsidR="00067CB0">
        <w:rPr>
          <w:rFonts w:eastAsia="Times New Roman"/>
          <w:lang w:eastAsia="en-GB"/>
        </w:rPr>
        <w:t xml:space="preserve"> </w:t>
      </w:r>
      <w:r w:rsidR="00994244">
        <w:rPr>
          <w:rFonts w:eastAsia="Times New Roman"/>
          <w:lang w:eastAsia="en-GB"/>
        </w:rPr>
        <w:t>T</w:t>
      </w:r>
      <w:r w:rsidRPr="15663E80">
        <w:rPr>
          <w:rFonts w:eastAsia="Times New Roman"/>
          <w:lang w:eastAsia="en-GB"/>
        </w:rPr>
        <w:t xml:space="preserve">he average journey from entry into care to adoption fell by </w:t>
      </w:r>
      <w:r w:rsidRPr="15663E80">
        <w:rPr>
          <w:rFonts w:eastAsia="Times New Roman"/>
          <w:b/>
          <w:bCs/>
          <w:lang w:eastAsia="en-GB"/>
        </w:rPr>
        <w:t>1</w:t>
      </w:r>
      <w:r w:rsidR="00A21A31">
        <w:rPr>
          <w:rFonts w:eastAsia="Times New Roman"/>
          <w:b/>
          <w:bCs/>
          <w:lang w:eastAsia="en-GB"/>
        </w:rPr>
        <w:t>4</w:t>
      </w:r>
      <w:r w:rsidRPr="15663E80">
        <w:rPr>
          <w:rFonts w:eastAsia="Times New Roman"/>
          <w:b/>
          <w:bCs/>
          <w:lang w:eastAsia="en-GB"/>
        </w:rPr>
        <w:t xml:space="preserve"> days</w:t>
      </w:r>
      <w:r w:rsidR="00F253B0">
        <w:rPr>
          <w:rFonts w:eastAsia="Times New Roman"/>
          <w:b/>
          <w:bCs/>
          <w:lang w:eastAsia="en-GB"/>
        </w:rPr>
        <w:t>,</w:t>
      </w:r>
      <w:r w:rsidRPr="15663E80">
        <w:rPr>
          <w:rFonts w:eastAsia="Times New Roman"/>
          <w:lang w:eastAsia="en-GB"/>
        </w:rPr>
        <w:t xml:space="preserve"> </w:t>
      </w:r>
      <w:r w:rsidR="00994244">
        <w:rPr>
          <w:rFonts w:eastAsia="Times New Roman"/>
          <w:lang w:eastAsia="en-GB"/>
        </w:rPr>
        <w:t xml:space="preserve">from </w:t>
      </w:r>
      <w:r w:rsidR="00994244">
        <w:rPr>
          <w:rFonts w:eastAsia="Times New Roman"/>
          <w:b/>
          <w:bCs/>
          <w:lang w:eastAsia="en-GB"/>
        </w:rPr>
        <w:t xml:space="preserve">816 days </w:t>
      </w:r>
      <w:r w:rsidRPr="15663E80">
        <w:rPr>
          <w:rFonts w:eastAsia="Times New Roman"/>
          <w:lang w:eastAsia="en-GB"/>
        </w:rPr>
        <w:t xml:space="preserve">to </w:t>
      </w:r>
      <w:r w:rsidRPr="15663E80">
        <w:rPr>
          <w:rFonts w:eastAsia="Times New Roman"/>
          <w:b/>
          <w:bCs/>
          <w:lang w:eastAsia="en-GB"/>
        </w:rPr>
        <w:t>8</w:t>
      </w:r>
      <w:r w:rsidR="0047167C">
        <w:rPr>
          <w:rFonts w:eastAsia="Times New Roman"/>
          <w:b/>
          <w:bCs/>
          <w:lang w:eastAsia="en-GB"/>
        </w:rPr>
        <w:t>02</w:t>
      </w:r>
      <w:r w:rsidRPr="15663E80">
        <w:rPr>
          <w:rFonts w:eastAsia="Times New Roman"/>
          <w:b/>
          <w:bCs/>
          <w:lang w:eastAsia="en-GB"/>
        </w:rPr>
        <w:t xml:space="preserve"> days</w:t>
      </w:r>
      <w:r w:rsidRPr="15663E80">
        <w:rPr>
          <w:rFonts w:eastAsia="Times New Roman"/>
          <w:lang w:eastAsia="en-GB"/>
        </w:rPr>
        <w:t>.</w:t>
      </w:r>
    </w:p>
    <w:p w14:paraId="1CB0BA80" w14:textId="3C5E440F" w:rsidR="004F66E0" w:rsidRPr="004F66E0" w:rsidRDefault="004F66E0" w:rsidP="00576DAD">
      <w:pPr>
        <w:pStyle w:val="Heading3"/>
        <w:rPr>
          <w:rFonts w:eastAsia="Times New Roman"/>
          <w:lang w:eastAsia="en-GB"/>
        </w:rPr>
      </w:pPr>
      <w:r w:rsidRPr="004F66E0">
        <w:rPr>
          <w:rFonts w:eastAsia="Times New Roman"/>
          <w:lang w:eastAsia="en-GB"/>
        </w:rPr>
        <w:t>Special Guardianship Orders</w:t>
      </w:r>
      <w:r w:rsidR="00F22E4D">
        <w:rPr>
          <w:rFonts w:eastAsia="Times New Roman"/>
          <w:lang w:eastAsia="en-GB"/>
        </w:rPr>
        <w:t xml:space="preserve"> (SGOs)</w:t>
      </w:r>
    </w:p>
    <w:p w14:paraId="42EF862F" w14:textId="1537156A" w:rsidR="004F66E0" w:rsidRPr="004F66E0" w:rsidRDefault="004F66E0" w:rsidP="00C306AE">
      <w:pPr>
        <w:spacing w:after="100" w:afterAutospacing="1" w:line="240" w:lineRule="auto"/>
        <w:rPr>
          <w:rFonts w:eastAsia="Times New Roman" w:cstheme="minorHAnsi"/>
          <w:lang w:eastAsia="en-GB"/>
        </w:rPr>
      </w:pPr>
      <w:r w:rsidRPr="15663E80">
        <w:rPr>
          <w:rFonts w:eastAsia="Times New Roman"/>
          <w:lang w:eastAsia="en-GB"/>
        </w:rPr>
        <w:t xml:space="preserve">There were </w:t>
      </w:r>
      <w:r w:rsidR="007A4B51">
        <w:rPr>
          <w:rFonts w:eastAsia="Times New Roman"/>
          <w:b/>
          <w:bCs/>
          <w:lang w:eastAsia="en-GB"/>
        </w:rPr>
        <w:t>970</w:t>
      </w:r>
      <w:r w:rsidRPr="15663E80">
        <w:rPr>
          <w:rFonts w:eastAsia="Times New Roman"/>
          <w:lang w:eastAsia="en-GB"/>
        </w:rPr>
        <w:t xml:space="preserve"> </w:t>
      </w:r>
      <w:r w:rsidR="00F22E4D" w:rsidRPr="15663E80">
        <w:rPr>
          <w:rFonts w:eastAsia="Times New Roman"/>
          <w:lang w:eastAsia="en-GB"/>
        </w:rPr>
        <w:t>SGOs</w:t>
      </w:r>
      <w:r w:rsidR="007A4B51">
        <w:rPr>
          <w:rFonts w:eastAsia="Times New Roman"/>
          <w:lang w:eastAsia="en-GB"/>
        </w:rPr>
        <w:t xml:space="preserve"> granted</w:t>
      </w:r>
      <w:r w:rsidRPr="15663E80">
        <w:rPr>
          <w:rFonts w:eastAsia="Times New Roman"/>
          <w:lang w:eastAsia="en-GB"/>
        </w:rPr>
        <w:t xml:space="preserve"> in </w:t>
      </w:r>
      <w:r w:rsidR="0047167C">
        <w:rPr>
          <w:rFonts w:eastAsia="Times New Roman"/>
          <w:lang w:eastAsia="en-GB"/>
        </w:rPr>
        <w:t>Q1 2026/27</w:t>
      </w:r>
      <w:r w:rsidR="00377103">
        <w:rPr>
          <w:rFonts w:eastAsia="Times New Roman"/>
          <w:lang w:eastAsia="en-GB"/>
        </w:rPr>
        <w:t>, the same as last quarter</w:t>
      </w:r>
      <w:r w:rsidR="004D2BA0">
        <w:rPr>
          <w:rFonts w:eastAsia="Times New Roman"/>
          <w:lang w:eastAsia="en-GB"/>
        </w:rPr>
        <w:t>, however t</w:t>
      </w:r>
      <w:r w:rsidR="004D2BA0">
        <w:rPr>
          <w:lang w:val="en-US"/>
        </w:rPr>
        <w:t xml:space="preserve">his was a slight decrease of </w:t>
      </w:r>
      <w:r w:rsidR="004D2BA0">
        <w:rPr>
          <w:b/>
          <w:bCs/>
          <w:lang w:val="en-US"/>
        </w:rPr>
        <w:t xml:space="preserve">1% </w:t>
      </w:r>
      <w:r w:rsidR="004D2BA0">
        <w:rPr>
          <w:lang w:val="en-US"/>
        </w:rPr>
        <w:t>compared to Q1 2025/26.</w:t>
      </w:r>
      <w:r w:rsidRPr="15663E80">
        <w:rPr>
          <w:rFonts w:eastAsia="Times New Roman"/>
          <w:lang w:eastAsia="en-GB"/>
        </w:rPr>
        <w:t xml:space="preserve"> The overall profile of children and special guardians remained broadly stable: children aged 1 to 4 remained the largest child age group, while grandparents continued to account for the majority of special guardians.</w:t>
      </w:r>
    </w:p>
    <w:p w14:paraId="42D2B198" w14:textId="77777777" w:rsidR="004F66E0" w:rsidRDefault="004F66E0" w:rsidP="00065482">
      <w:pPr>
        <w:pStyle w:val="Heading3"/>
        <w:rPr>
          <w:rFonts w:eastAsia="Times New Roman"/>
          <w:lang w:eastAsia="en-GB"/>
        </w:rPr>
      </w:pPr>
      <w:r w:rsidRPr="004F66E0">
        <w:rPr>
          <w:rFonts w:eastAsia="Times New Roman"/>
          <w:lang w:eastAsia="en-GB"/>
        </w:rPr>
        <w:t>Adopters and sufficiency</w:t>
      </w:r>
    </w:p>
    <w:p w14:paraId="3651B586" w14:textId="7D93EDD6" w:rsidR="00994244" w:rsidRPr="00584885" w:rsidRDefault="002273BF" w:rsidP="00C306AE">
      <w:pPr>
        <w:jc w:val="both"/>
        <w:rPr>
          <w:lang w:val="en-US"/>
        </w:rPr>
      </w:pPr>
      <w:r w:rsidRPr="00C306AE">
        <w:rPr>
          <w:lang w:val="en-US"/>
        </w:rPr>
        <w:t>Most adopter activity measures decreased in 2025/26 when compared to the previous quarter</w:t>
      </w:r>
      <w:r>
        <w:rPr>
          <w:lang w:val="en-US"/>
        </w:rPr>
        <w:t>, with exception of a</w:t>
      </w:r>
      <w:r w:rsidRPr="00712CB1">
        <w:rPr>
          <w:lang w:val="en-US"/>
        </w:rPr>
        <w:t>dopter families matched and placed, prospective families not yet approved all increased.</w:t>
      </w:r>
      <w:r>
        <w:rPr>
          <w:lang w:val="en-US"/>
        </w:rPr>
        <w:t xml:space="preserve"> </w:t>
      </w:r>
      <w:r w:rsidR="00994244">
        <w:rPr>
          <w:lang w:eastAsia="en-GB"/>
        </w:rPr>
        <w:t xml:space="preserve">When compared to Q4 </w:t>
      </w:r>
      <w:r w:rsidR="00584885">
        <w:rPr>
          <w:lang w:eastAsia="en-GB"/>
        </w:rPr>
        <w:t>2025/26</w:t>
      </w:r>
      <w:r w:rsidR="00994244">
        <w:rPr>
          <w:lang w:eastAsia="en-GB"/>
        </w:rPr>
        <w:t>:</w:t>
      </w:r>
    </w:p>
    <w:p w14:paraId="27F3F0C2" w14:textId="143BD202" w:rsidR="004F66E0" w:rsidRPr="004F66E0" w:rsidRDefault="0074735D" w:rsidP="00A20CA3">
      <w:pPr>
        <w:numPr>
          <w:ilvl w:val="0"/>
          <w:numId w:val="8"/>
        </w:numPr>
        <w:spacing w:after="100" w:afterAutospacing="1" w:line="240" w:lineRule="auto"/>
        <w:ind w:left="714" w:hanging="357"/>
        <w:rPr>
          <w:rFonts w:eastAsia="Times New Roman" w:cstheme="minorHAnsi"/>
          <w:lang w:eastAsia="en-GB"/>
        </w:rPr>
      </w:pPr>
      <w:r>
        <w:rPr>
          <w:rFonts w:eastAsia="Times New Roman" w:cstheme="minorHAnsi"/>
          <w:lang w:eastAsia="en-GB"/>
        </w:rPr>
        <w:lastRenderedPageBreak/>
        <w:t xml:space="preserve">Both registrations and </w:t>
      </w:r>
      <w:r w:rsidR="0055688C">
        <w:rPr>
          <w:rFonts w:eastAsia="Times New Roman" w:cstheme="minorHAnsi"/>
          <w:lang w:eastAsia="en-GB"/>
        </w:rPr>
        <w:t xml:space="preserve">approvals decreased. </w:t>
      </w:r>
      <w:r w:rsidR="004058C0">
        <w:rPr>
          <w:rFonts w:eastAsia="Times New Roman" w:cstheme="minorHAnsi"/>
          <w:lang w:eastAsia="en-GB"/>
        </w:rPr>
        <w:t xml:space="preserve">There were </w:t>
      </w:r>
      <w:r w:rsidR="004058C0" w:rsidRPr="00313895">
        <w:rPr>
          <w:rFonts w:eastAsia="Times New Roman" w:cstheme="minorHAnsi"/>
          <w:b/>
          <w:bCs/>
          <w:lang w:eastAsia="en-GB"/>
        </w:rPr>
        <w:t xml:space="preserve">770 </w:t>
      </w:r>
      <w:r w:rsidR="004058C0">
        <w:rPr>
          <w:rFonts w:eastAsia="Times New Roman" w:cstheme="minorHAnsi"/>
          <w:lang w:eastAsia="en-GB"/>
        </w:rPr>
        <w:t xml:space="preserve">registrations in Q1 2026/27, a </w:t>
      </w:r>
      <w:r w:rsidR="004058C0" w:rsidRPr="00313895">
        <w:rPr>
          <w:rFonts w:eastAsia="Times New Roman" w:cstheme="minorHAnsi"/>
          <w:b/>
          <w:bCs/>
          <w:lang w:eastAsia="en-GB"/>
        </w:rPr>
        <w:t xml:space="preserve">7% </w:t>
      </w:r>
      <w:r w:rsidR="004058C0">
        <w:rPr>
          <w:rFonts w:eastAsia="Times New Roman" w:cstheme="minorHAnsi"/>
          <w:lang w:eastAsia="en-GB"/>
        </w:rPr>
        <w:t>decrease.</w:t>
      </w:r>
      <w:r>
        <w:rPr>
          <w:rFonts w:eastAsia="Times New Roman" w:cstheme="minorHAnsi"/>
          <w:lang w:eastAsia="en-GB"/>
        </w:rPr>
        <w:t xml:space="preserve"> There were </w:t>
      </w:r>
      <w:r w:rsidRPr="00313895">
        <w:rPr>
          <w:rFonts w:eastAsia="Times New Roman" w:cstheme="minorHAnsi"/>
          <w:b/>
          <w:bCs/>
          <w:lang w:eastAsia="en-GB"/>
        </w:rPr>
        <w:t>470</w:t>
      </w:r>
      <w:r w:rsidR="004F66E0" w:rsidRPr="004F66E0">
        <w:rPr>
          <w:rFonts w:eastAsia="Times New Roman" w:cstheme="minorHAnsi"/>
          <w:lang w:eastAsia="en-GB"/>
        </w:rPr>
        <w:t xml:space="preserve"> </w:t>
      </w:r>
      <w:r>
        <w:rPr>
          <w:rFonts w:eastAsia="Times New Roman" w:cstheme="minorHAnsi"/>
          <w:lang w:eastAsia="en-GB"/>
        </w:rPr>
        <w:t>a</w:t>
      </w:r>
      <w:r w:rsidR="004F66E0" w:rsidRPr="004F66E0">
        <w:rPr>
          <w:rFonts w:eastAsia="Times New Roman" w:cstheme="minorHAnsi"/>
          <w:lang w:eastAsia="en-GB"/>
        </w:rPr>
        <w:t>pprovals</w:t>
      </w:r>
      <w:r>
        <w:rPr>
          <w:rFonts w:eastAsia="Times New Roman" w:cstheme="minorHAnsi"/>
          <w:lang w:eastAsia="en-GB"/>
        </w:rPr>
        <w:t xml:space="preserve">, a decrease of </w:t>
      </w:r>
      <w:r w:rsidRPr="00313895">
        <w:rPr>
          <w:rFonts w:eastAsia="Times New Roman" w:cstheme="minorHAnsi"/>
          <w:b/>
          <w:bCs/>
          <w:lang w:eastAsia="en-GB"/>
        </w:rPr>
        <w:t>16%</w:t>
      </w:r>
      <w:r w:rsidR="004C1864">
        <w:rPr>
          <w:rFonts w:eastAsia="Times New Roman" w:cstheme="minorHAnsi"/>
          <w:lang w:eastAsia="en-GB"/>
        </w:rPr>
        <w:t>.</w:t>
      </w:r>
      <w:r w:rsidR="004F66E0" w:rsidRPr="004F66E0">
        <w:rPr>
          <w:rFonts w:eastAsia="Times New Roman" w:cstheme="minorHAnsi"/>
          <w:lang w:eastAsia="en-GB"/>
        </w:rPr>
        <w:t xml:space="preserve"> </w:t>
      </w:r>
      <w:r w:rsidR="009A54C9">
        <w:rPr>
          <w:rFonts w:eastAsia="Times New Roman" w:cstheme="minorHAnsi"/>
          <w:lang w:eastAsia="en-GB"/>
        </w:rPr>
        <w:t>T</w:t>
      </w:r>
      <w:r w:rsidR="004F66E0" w:rsidRPr="004F66E0">
        <w:rPr>
          <w:rFonts w:eastAsia="Times New Roman" w:cstheme="minorHAnsi"/>
          <w:lang w:eastAsia="en-GB"/>
        </w:rPr>
        <w:t xml:space="preserve">he number of prospective adopter families not yet approved </w:t>
      </w:r>
      <w:r w:rsidR="00E1005E">
        <w:rPr>
          <w:rFonts w:eastAsia="Times New Roman" w:cstheme="minorHAnsi"/>
          <w:lang w:eastAsia="en-GB"/>
        </w:rPr>
        <w:t xml:space="preserve">was </w:t>
      </w:r>
      <w:r w:rsidR="00E1005E" w:rsidRPr="00313895">
        <w:rPr>
          <w:rFonts w:eastAsia="Times New Roman" w:cstheme="minorHAnsi"/>
          <w:b/>
          <w:bCs/>
          <w:lang w:eastAsia="en-GB"/>
        </w:rPr>
        <w:t>2,190</w:t>
      </w:r>
      <w:r w:rsidR="00E1005E">
        <w:rPr>
          <w:rFonts w:eastAsia="Times New Roman" w:cstheme="minorHAnsi"/>
          <w:lang w:eastAsia="en-GB"/>
        </w:rPr>
        <w:t>, an</w:t>
      </w:r>
      <w:r w:rsidR="00544C10">
        <w:rPr>
          <w:rFonts w:eastAsia="Times New Roman" w:cstheme="minorHAnsi"/>
          <w:lang w:eastAsia="en-GB"/>
        </w:rPr>
        <w:t xml:space="preserve"> </w:t>
      </w:r>
      <w:r w:rsidR="004F66E0" w:rsidRPr="004F66E0">
        <w:rPr>
          <w:rFonts w:eastAsia="Times New Roman" w:cstheme="minorHAnsi"/>
          <w:b/>
          <w:bCs/>
          <w:lang w:eastAsia="en-GB"/>
        </w:rPr>
        <w:t>8%</w:t>
      </w:r>
      <w:r w:rsidR="004F66E0" w:rsidRPr="004F66E0">
        <w:rPr>
          <w:rFonts w:eastAsia="Times New Roman" w:cstheme="minorHAnsi"/>
          <w:lang w:eastAsia="en-GB"/>
        </w:rPr>
        <w:t xml:space="preserve"> </w:t>
      </w:r>
      <w:r w:rsidR="00E1005E">
        <w:rPr>
          <w:rFonts w:eastAsia="Times New Roman" w:cstheme="minorHAnsi"/>
          <w:lang w:eastAsia="en-GB"/>
        </w:rPr>
        <w:t>increase compared to last quarter</w:t>
      </w:r>
      <w:r w:rsidR="00FA16C1">
        <w:rPr>
          <w:rFonts w:eastAsia="Times New Roman" w:cstheme="minorHAnsi"/>
          <w:lang w:eastAsia="en-GB"/>
        </w:rPr>
        <w:t>,</w:t>
      </w:r>
      <w:r w:rsidR="004F66E0" w:rsidRPr="004F66E0">
        <w:rPr>
          <w:rFonts w:eastAsia="Times New Roman" w:cstheme="minorHAnsi"/>
          <w:lang w:eastAsia="en-GB"/>
        </w:rPr>
        <w:t xml:space="preserve"> while the number </w:t>
      </w:r>
      <w:r w:rsidR="002273BF">
        <w:rPr>
          <w:rFonts w:eastAsia="Times New Roman" w:cstheme="minorHAnsi"/>
          <w:lang w:eastAsia="en-GB"/>
        </w:rPr>
        <w:t xml:space="preserve">of adopters </w:t>
      </w:r>
      <w:r w:rsidR="004F66E0" w:rsidRPr="004F66E0">
        <w:rPr>
          <w:rFonts w:eastAsia="Times New Roman" w:cstheme="minorHAnsi"/>
          <w:lang w:eastAsia="en-GB"/>
        </w:rPr>
        <w:t>approved</w:t>
      </w:r>
      <w:r w:rsidR="002273BF">
        <w:rPr>
          <w:rFonts w:eastAsia="Times New Roman" w:cstheme="minorHAnsi"/>
          <w:lang w:eastAsia="en-GB"/>
        </w:rPr>
        <w:t xml:space="preserve"> </w:t>
      </w:r>
      <w:r w:rsidR="004F66E0" w:rsidRPr="004F66E0">
        <w:rPr>
          <w:rFonts w:eastAsia="Times New Roman" w:cstheme="minorHAnsi"/>
          <w:lang w:eastAsia="en-GB"/>
        </w:rPr>
        <w:t>and waiting</w:t>
      </w:r>
      <w:r w:rsidR="00FA16C1">
        <w:rPr>
          <w:rFonts w:eastAsia="Times New Roman" w:cstheme="minorHAnsi"/>
          <w:lang w:eastAsia="en-GB"/>
        </w:rPr>
        <w:t xml:space="preserve"> to be matched was </w:t>
      </w:r>
      <w:r w:rsidR="00E64889" w:rsidRPr="00544C10">
        <w:rPr>
          <w:rFonts w:eastAsia="Times New Roman" w:cstheme="minorHAnsi"/>
          <w:b/>
          <w:bCs/>
          <w:lang w:eastAsia="en-GB"/>
        </w:rPr>
        <w:t>1,350</w:t>
      </w:r>
      <w:r w:rsidR="00E64889">
        <w:rPr>
          <w:rFonts w:eastAsia="Times New Roman" w:cstheme="minorHAnsi"/>
          <w:lang w:eastAsia="en-GB"/>
        </w:rPr>
        <w:t xml:space="preserve">, a decrease of </w:t>
      </w:r>
      <w:r w:rsidR="00E64889" w:rsidRPr="00544C10">
        <w:rPr>
          <w:rFonts w:eastAsia="Times New Roman" w:cstheme="minorHAnsi"/>
          <w:b/>
          <w:bCs/>
          <w:lang w:eastAsia="en-GB"/>
        </w:rPr>
        <w:t>4%</w:t>
      </w:r>
      <w:r w:rsidR="00E64889">
        <w:rPr>
          <w:rFonts w:eastAsia="Times New Roman" w:cstheme="minorHAnsi"/>
          <w:lang w:eastAsia="en-GB"/>
        </w:rPr>
        <w:t xml:space="preserve"> compared to last quarter</w:t>
      </w:r>
      <w:r w:rsidR="004F66E0" w:rsidRPr="004F66E0">
        <w:rPr>
          <w:rFonts w:eastAsia="Times New Roman" w:cstheme="minorHAnsi"/>
          <w:lang w:eastAsia="en-GB"/>
        </w:rPr>
        <w:t>.</w:t>
      </w:r>
    </w:p>
    <w:p w14:paraId="0B5F987C" w14:textId="585802ED" w:rsidR="00064711" w:rsidRDefault="00064711" w:rsidP="00561172">
      <w:pPr>
        <w:numPr>
          <w:ilvl w:val="0"/>
          <w:numId w:val="8"/>
        </w:numPr>
        <w:spacing w:before="100" w:beforeAutospacing="1" w:after="100" w:afterAutospacing="1" w:line="240" w:lineRule="auto"/>
        <w:rPr>
          <w:rFonts w:eastAsia="Times New Roman" w:cstheme="minorHAnsi"/>
          <w:lang w:eastAsia="en-GB"/>
        </w:rPr>
      </w:pPr>
      <w:r>
        <w:rPr>
          <w:rFonts w:eastAsia="Times New Roman" w:cstheme="minorHAnsi"/>
          <w:lang w:eastAsia="en-GB"/>
        </w:rPr>
        <w:t xml:space="preserve">The number of children with a PO waiting to be placed was </w:t>
      </w:r>
      <w:r w:rsidR="00D066BB">
        <w:rPr>
          <w:rFonts w:eastAsia="Times New Roman" w:cstheme="minorHAnsi"/>
          <w:b/>
          <w:bCs/>
          <w:lang w:eastAsia="en-GB"/>
        </w:rPr>
        <w:t>2,970</w:t>
      </w:r>
      <w:r w:rsidRPr="004F66E0">
        <w:rPr>
          <w:rFonts w:eastAsia="Times New Roman" w:cstheme="minorHAnsi"/>
          <w:b/>
          <w:bCs/>
          <w:lang w:eastAsia="en-GB"/>
        </w:rPr>
        <w:t xml:space="preserve"> children</w:t>
      </w:r>
      <w:r>
        <w:rPr>
          <w:rFonts w:eastAsia="Times New Roman" w:cstheme="minorHAnsi"/>
          <w:lang w:eastAsia="en-GB"/>
        </w:rPr>
        <w:t>. When compared with</w:t>
      </w:r>
      <w:r w:rsidR="00CE380F">
        <w:rPr>
          <w:rFonts w:eastAsia="Times New Roman" w:cstheme="minorHAnsi"/>
          <w:lang w:eastAsia="en-GB"/>
        </w:rPr>
        <w:t xml:space="preserve"> </w:t>
      </w:r>
      <w:r w:rsidRPr="004F66E0">
        <w:rPr>
          <w:rFonts w:eastAsia="Times New Roman" w:cstheme="minorHAnsi"/>
          <w:b/>
          <w:bCs/>
          <w:lang w:eastAsia="en-GB"/>
        </w:rPr>
        <w:t>1,</w:t>
      </w:r>
      <w:r w:rsidR="002208E4">
        <w:rPr>
          <w:rFonts w:eastAsia="Times New Roman" w:cstheme="minorHAnsi"/>
          <w:b/>
          <w:bCs/>
          <w:lang w:eastAsia="en-GB"/>
        </w:rPr>
        <w:t>350</w:t>
      </w:r>
      <w:r w:rsidRPr="004F66E0">
        <w:rPr>
          <w:rFonts w:eastAsia="Times New Roman" w:cstheme="minorHAnsi"/>
          <w:b/>
          <w:bCs/>
          <w:lang w:eastAsia="en-GB"/>
        </w:rPr>
        <w:t xml:space="preserve"> approved adopter families</w:t>
      </w:r>
      <w:r w:rsidRPr="004F66E0">
        <w:rPr>
          <w:rFonts w:eastAsia="Times New Roman" w:cstheme="minorHAnsi"/>
          <w:lang w:eastAsia="en-GB"/>
        </w:rPr>
        <w:t xml:space="preserve"> waiting, </w:t>
      </w:r>
      <w:r>
        <w:rPr>
          <w:rFonts w:eastAsia="Times New Roman" w:cstheme="minorHAnsi"/>
          <w:lang w:eastAsia="en-GB"/>
        </w:rPr>
        <w:t xml:space="preserve">this </w:t>
      </w:r>
      <w:r w:rsidR="002273BF">
        <w:rPr>
          <w:rFonts w:eastAsia="Times New Roman" w:cstheme="minorHAnsi"/>
          <w:lang w:eastAsia="en-GB"/>
        </w:rPr>
        <w:t>shows</w:t>
      </w:r>
      <w:r w:rsidR="002273BF" w:rsidRPr="004F66E0">
        <w:rPr>
          <w:rFonts w:eastAsia="Times New Roman" w:cstheme="minorHAnsi"/>
          <w:lang w:eastAsia="en-GB"/>
        </w:rPr>
        <w:t xml:space="preserve"> </w:t>
      </w:r>
      <w:r w:rsidR="00B92B43">
        <w:rPr>
          <w:rFonts w:eastAsia="Times New Roman" w:cstheme="minorHAnsi"/>
          <w:lang w:eastAsia="en-GB"/>
        </w:rPr>
        <w:t xml:space="preserve">a </w:t>
      </w:r>
      <w:r w:rsidRPr="004F66E0">
        <w:rPr>
          <w:rFonts w:eastAsia="Times New Roman" w:cstheme="minorHAnsi"/>
          <w:lang w:eastAsia="en-GB"/>
        </w:rPr>
        <w:t xml:space="preserve">numerical difference of </w:t>
      </w:r>
      <w:r w:rsidRPr="004F66E0">
        <w:rPr>
          <w:rFonts w:eastAsia="Times New Roman" w:cstheme="minorHAnsi"/>
          <w:b/>
          <w:bCs/>
          <w:lang w:eastAsia="en-GB"/>
        </w:rPr>
        <w:t>1,6</w:t>
      </w:r>
      <w:r w:rsidR="00D40550">
        <w:rPr>
          <w:rFonts w:eastAsia="Times New Roman" w:cstheme="minorHAnsi"/>
          <w:b/>
          <w:bCs/>
          <w:lang w:eastAsia="en-GB"/>
        </w:rPr>
        <w:t>2</w:t>
      </w:r>
      <w:r w:rsidRPr="004F66E0">
        <w:rPr>
          <w:rFonts w:eastAsia="Times New Roman" w:cstheme="minorHAnsi"/>
          <w:b/>
          <w:bCs/>
          <w:lang w:eastAsia="en-GB"/>
        </w:rPr>
        <w:t>0</w:t>
      </w:r>
      <w:r w:rsidRPr="004F66E0">
        <w:rPr>
          <w:rFonts w:eastAsia="Times New Roman" w:cstheme="minorHAnsi"/>
          <w:lang w:eastAsia="en-GB"/>
        </w:rPr>
        <w:t>.</w:t>
      </w:r>
      <w:r w:rsidR="002273BF">
        <w:rPr>
          <w:rStyle w:val="FootnoteReference"/>
          <w:rFonts w:eastAsia="Times New Roman" w:cstheme="minorHAnsi"/>
          <w:lang w:eastAsia="en-GB"/>
        </w:rPr>
        <w:footnoteReference w:id="6"/>
      </w:r>
      <w:r w:rsidRPr="004F66E0">
        <w:rPr>
          <w:rFonts w:eastAsia="Times New Roman" w:cstheme="minorHAnsi"/>
          <w:lang w:eastAsia="en-GB"/>
        </w:rPr>
        <w:t xml:space="preserve"> </w:t>
      </w:r>
    </w:p>
    <w:p w14:paraId="54680277" w14:textId="55651A63" w:rsidR="004F66E0" w:rsidRDefault="00FB5D03" w:rsidP="004F66E0">
      <w:pPr>
        <w:numPr>
          <w:ilvl w:val="0"/>
          <w:numId w:val="8"/>
        </w:numPr>
        <w:spacing w:before="100" w:beforeAutospacing="1" w:after="100" w:afterAutospacing="1" w:line="240" w:lineRule="auto"/>
        <w:rPr>
          <w:rFonts w:eastAsia="Times New Roman" w:cstheme="minorHAnsi"/>
          <w:lang w:eastAsia="en-GB"/>
        </w:rPr>
      </w:pPr>
      <w:r>
        <w:rPr>
          <w:rFonts w:eastAsia="Times New Roman" w:cstheme="minorHAnsi"/>
          <w:b/>
          <w:bCs/>
          <w:lang w:eastAsia="en-GB"/>
        </w:rPr>
        <w:t>An estimated</w:t>
      </w:r>
      <w:r w:rsidR="00064A62" w:rsidRPr="00B92B43">
        <w:rPr>
          <w:rFonts w:eastAsia="Times New Roman" w:cstheme="minorHAnsi"/>
          <w:b/>
          <w:bCs/>
          <w:lang w:eastAsia="en-GB"/>
        </w:rPr>
        <w:t xml:space="preserve"> </w:t>
      </w:r>
      <w:r w:rsidR="004F66E0" w:rsidRPr="00064A62">
        <w:rPr>
          <w:rFonts w:eastAsia="Times New Roman" w:cstheme="minorHAnsi"/>
          <w:b/>
          <w:bCs/>
          <w:lang w:eastAsia="en-GB"/>
        </w:rPr>
        <w:t>1</w:t>
      </w:r>
      <w:r w:rsidR="004F66E0" w:rsidRPr="004F66E0">
        <w:rPr>
          <w:rFonts w:eastAsia="Times New Roman" w:cstheme="minorHAnsi"/>
          <w:b/>
          <w:bCs/>
          <w:lang w:eastAsia="en-GB"/>
        </w:rPr>
        <w:t>,580 adopter families</w:t>
      </w:r>
      <w:r w:rsidR="004F66E0" w:rsidRPr="004F66E0">
        <w:rPr>
          <w:rFonts w:eastAsia="Times New Roman" w:cstheme="minorHAnsi"/>
          <w:lang w:eastAsia="en-GB"/>
        </w:rPr>
        <w:t xml:space="preserve"> were required for children compared</w:t>
      </w:r>
      <w:r w:rsidR="00540252">
        <w:rPr>
          <w:rFonts w:eastAsia="Times New Roman" w:cstheme="minorHAnsi"/>
          <w:lang w:eastAsia="en-GB"/>
        </w:rPr>
        <w:t xml:space="preserve"> to</w:t>
      </w:r>
      <w:r w:rsidR="00EC79B8">
        <w:rPr>
          <w:rFonts w:eastAsia="Times New Roman" w:cstheme="minorHAnsi"/>
          <w:lang w:eastAsia="en-GB"/>
        </w:rPr>
        <w:t xml:space="preserve"> </w:t>
      </w:r>
      <w:r w:rsidR="00CB0479">
        <w:rPr>
          <w:rFonts w:eastAsia="Times New Roman" w:cstheme="minorHAnsi"/>
          <w:lang w:eastAsia="en-GB"/>
        </w:rPr>
        <w:t>only</w:t>
      </w:r>
      <w:r w:rsidR="004F66E0" w:rsidRPr="004F66E0">
        <w:rPr>
          <w:rFonts w:eastAsia="Times New Roman" w:cstheme="minorHAnsi"/>
          <w:lang w:eastAsia="en-GB"/>
        </w:rPr>
        <w:t xml:space="preserve"> </w:t>
      </w:r>
      <w:r w:rsidR="004F66E0" w:rsidRPr="004F66E0">
        <w:rPr>
          <w:rFonts w:eastAsia="Times New Roman" w:cstheme="minorHAnsi"/>
          <w:b/>
          <w:bCs/>
          <w:lang w:eastAsia="en-GB"/>
        </w:rPr>
        <w:t>640 approved adopter families</w:t>
      </w:r>
      <w:r w:rsidR="004F66E0" w:rsidRPr="004F66E0">
        <w:rPr>
          <w:rFonts w:eastAsia="Times New Roman" w:cstheme="minorHAnsi"/>
          <w:lang w:eastAsia="en-GB"/>
        </w:rPr>
        <w:t xml:space="preserve"> actively</w:t>
      </w:r>
      <w:r w:rsidR="00CB0479">
        <w:rPr>
          <w:rFonts w:eastAsia="Times New Roman" w:cstheme="minorHAnsi"/>
          <w:lang w:eastAsia="en-GB"/>
        </w:rPr>
        <w:t xml:space="preserve"> in</w:t>
      </w:r>
      <w:r w:rsidR="004F66E0" w:rsidRPr="004F66E0">
        <w:rPr>
          <w:rFonts w:eastAsia="Times New Roman" w:cstheme="minorHAnsi"/>
          <w:lang w:eastAsia="en-GB"/>
        </w:rPr>
        <w:t xml:space="preserve"> </w:t>
      </w:r>
      <w:r w:rsidR="0018161F">
        <w:rPr>
          <w:rFonts w:eastAsia="Times New Roman" w:cstheme="minorHAnsi"/>
          <w:lang w:eastAsia="en-GB"/>
        </w:rPr>
        <w:t>f</w:t>
      </w:r>
      <w:r w:rsidR="00F810DE">
        <w:rPr>
          <w:rFonts w:eastAsia="Times New Roman" w:cstheme="minorHAnsi"/>
          <w:lang w:eastAsia="en-GB"/>
        </w:rPr>
        <w:t xml:space="preserve">amily </w:t>
      </w:r>
      <w:r w:rsidR="0018161F">
        <w:rPr>
          <w:rFonts w:eastAsia="Times New Roman" w:cstheme="minorHAnsi"/>
          <w:lang w:eastAsia="en-GB"/>
        </w:rPr>
        <w:t>f</w:t>
      </w:r>
      <w:r w:rsidR="00F810DE">
        <w:rPr>
          <w:rFonts w:eastAsia="Times New Roman" w:cstheme="minorHAnsi"/>
          <w:lang w:eastAsia="en-GB"/>
        </w:rPr>
        <w:t>inding</w:t>
      </w:r>
      <w:r w:rsidR="002273BF">
        <w:rPr>
          <w:rStyle w:val="FootnoteReference"/>
          <w:rFonts w:eastAsia="Times New Roman" w:cstheme="minorHAnsi"/>
          <w:lang w:eastAsia="en-GB"/>
        </w:rPr>
        <w:footnoteReference w:id="7"/>
      </w:r>
      <w:r w:rsidR="004F66E0" w:rsidRPr="004F66E0">
        <w:rPr>
          <w:rFonts w:eastAsia="Times New Roman" w:cstheme="minorHAnsi"/>
          <w:lang w:eastAsia="en-GB"/>
        </w:rPr>
        <w:t xml:space="preserve">. This </w:t>
      </w:r>
      <w:r w:rsidR="00CB0479">
        <w:rPr>
          <w:rFonts w:eastAsia="Times New Roman" w:cstheme="minorHAnsi"/>
          <w:lang w:eastAsia="en-GB"/>
        </w:rPr>
        <w:t>equates to a</w:t>
      </w:r>
      <w:r w:rsidR="004F66E0" w:rsidRPr="004F66E0">
        <w:rPr>
          <w:rFonts w:eastAsia="Times New Roman" w:cstheme="minorHAnsi"/>
          <w:lang w:eastAsia="en-GB"/>
        </w:rPr>
        <w:t xml:space="preserve"> shortfall of </w:t>
      </w:r>
      <w:r w:rsidR="004F66E0" w:rsidRPr="00B92B43">
        <w:rPr>
          <w:rFonts w:eastAsia="Times New Roman" w:cstheme="minorHAnsi"/>
          <w:b/>
          <w:bCs/>
          <w:color w:val="B12F25"/>
          <w:lang w:eastAsia="en-GB"/>
        </w:rPr>
        <w:t>940 adopter families</w:t>
      </w:r>
      <w:r w:rsidR="004F66E0" w:rsidRPr="004F66E0">
        <w:rPr>
          <w:rFonts w:eastAsia="Times New Roman" w:cstheme="minorHAnsi"/>
          <w:lang w:eastAsia="en-GB"/>
        </w:rPr>
        <w:t>.</w:t>
      </w:r>
    </w:p>
    <w:p w14:paraId="3D2F3AB1" w14:textId="77777777" w:rsidR="00B92B43" w:rsidRDefault="00B92B43" w:rsidP="00B92B43">
      <w:pPr>
        <w:spacing w:before="100" w:beforeAutospacing="1" w:after="100" w:afterAutospacing="1" w:line="240" w:lineRule="auto"/>
        <w:rPr>
          <w:rFonts w:eastAsia="Times New Roman" w:cstheme="minorHAnsi"/>
          <w:lang w:eastAsia="en-GB"/>
        </w:rPr>
      </w:pPr>
    </w:p>
    <w:p w14:paraId="0A31F81D" w14:textId="77777777" w:rsidR="00B92B43" w:rsidRDefault="00B92B43" w:rsidP="00B92B43">
      <w:pPr>
        <w:spacing w:before="100" w:beforeAutospacing="1" w:after="100" w:afterAutospacing="1" w:line="240" w:lineRule="auto"/>
        <w:rPr>
          <w:rFonts w:eastAsia="Times New Roman" w:cstheme="minorHAnsi"/>
          <w:lang w:eastAsia="en-GB"/>
        </w:rPr>
      </w:pPr>
    </w:p>
    <w:p w14:paraId="77FD7D4B" w14:textId="77777777" w:rsidR="00B92B43" w:rsidRDefault="00B92B43" w:rsidP="00B92B43">
      <w:pPr>
        <w:spacing w:before="100" w:beforeAutospacing="1" w:after="100" w:afterAutospacing="1" w:line="240" w:lineRule="auto"/>
        <w:rPr>
          <w:rFonts w:eastAsia="Times New Roman" w:cstheme="minorHAnsi"/>
          <w:lang w:eastAsia="en-GB"/>
        </w:rPr>
      </w:pPr>
    </w:p>
    <w:p w14:paraId="2489B75C" w14:textId="77777777" w:rsidR="00B92B43" w:rsidRDefault="00B92B43" w:rsidP="00B92B43">
      <w:pPr>
        <w:spacing w:before="100" w:beforeAutospacing="1" w:after="100" w:afterAutospacing="1" w:line="240" w:lineRule="auto"/>
        <w:rPr>
          <w:rFonts w:eastAsia="Times New Roman" w:cstheme="minorHAnsi"/>
          <w:lang w:eastAsia="en-GB"/>
        </w:rPr>
      </w:pPr>
    </w:p>
    <w:p w14:paraId="0D3AD6C6" w14:textId="77777777" w:rsidR="00B92B43" w:rsidRDefault="00B92B43" w:rsidP="00B92B43">
      <w:pPr>
        <w:spacing w:before="100" w:beforeAutospacing="1" w:after="100" w:afterAutospacing="1" w:line="240" w:lineRule="auto"/>
        <w:rPr>
          <w:rFonts w:eastAsia="Times New Roman" w:cstheme="minorHAnsi"/>
          <w:lang w:eastAsia="en-GB"/>
        </w:rPr>
      </w:pPr>
    </w:p>
    <w:p w14:paraId="29A45820" w14:textId="77777777" w:rsidR="00B92B43" w:rsidRDefault="00B92B43" w:rsidP="00B92B43">
      <w:pPr>
        <w:spacing w:before="100" w:beforeAutospacing="1" w:after="100" w:afterAutospacing="1" w:line="240" w:lineRule="auto"/>
        <w:rPr>
          <w:rFonts w:eastAsia="Times New Roman" w:cstheme="minorHAnsi"/>
          <w:lang w:eastAsia="en-GB"/>
        </w:rPr>
      </w:pPr>
    </w:p>
    <w:p w14:paraId="11CE5BFE" w14:textId="77777777" w:rsidR="00B92B43" w:rsidRDefault="00B92B43" w:rsidP="00B92B43">
      <w:pPr>
        <w:spacing w:before="100" w:beforeAutospacing="1" w:after="100" w:afterAutospacing="1" w:line="240" w:lineRule="auto"/>
        <w:rPr>
          <w:rFonts w:eastAsia="Times New Roman" w:cstheme="minorHAnsi"/>
          <w:lang w:eastAsia="en-GB"/>
        </w:rPr>
      </w:pPr>
    </w:p>
    <w:p w14:paraId="0EAAEDEC" w14:textId="77777777" w:rsidR="00B92B43" w:rsidRDefault="00B92B43" w:rsidP="00B92B43">
      <w:pPr>
        <w:spacing w:before="100" w:beforeAutospacing="1" w:after="100" w:afterAutospacing="1" w:line="240" w:lineRule="auto"/>
        <w:rPr>
          <w:rFonts w:eastAsia="Times New Roman" w:cstheme="minorHAnsi"/>
          <w:lang w:eastAsia="en-GB"/>
        </w:rPr>
      </w:pPr>
    </w:p>
    <w:p w14:paraId="47AFB475" w14:textId="77777777" w:rsidR="00B92B43" w:rsidRDefault="00B92B43" w:rsidP="00B92B43">
      <w:pPr>
        <w:spacing w:before="100" w:beforeAutospacing="1" w:after="100" w:afterAutospacing="1" w:line="240" w:lineRule="auto"/>
        <w:rPr>
          <w:rFonts w:eastAsia="Times New Roman" w:cstheme="minorHAnsi"/>
          <w:lang w:eastAsia="en-GB"/>
        </w:rPr>
      </w:pPr>
    </w:p>
    <w:p w14:paraId="2ED4F44E" w14:textId="77777777" w:rsidR="00B92B43" w:rsidRDefault="00B92B43" w:rsidP="00B92B43">
      <w:pPr>
        <w:spacing w:before="100" w:beforeAutospacing="1" w:after="100" w:afterAutospacing="1" w:line="240" w:lineRule="auto"/>
        <w:rPr>
          <w:rFonts w:eastAsia="Times New Roman" w:cstheme="minorHAnsi"/>
          <w:lang w:eastAsia="en-GB"/>
        </w:rPr>
      </w:pPr>
    </w:p>
    <w:p w14:paraId="7D183518" w14:textId="77777777" w:rsidR="00B92B43" w:rsidRDefault="00B92B43" w:rsidP="00B92B43">
      <w:pPr>
        <w:spacing w:before="100" w:beforeAutospacing="1" w:after="100" w:afterAutospacing="1" w:line="240" w:lineRule="auto"/>
        <w:rPr>
          <w:rFonts w:eastAsia="Times New Roman" w:cstheme="minorHAnsi"/>
          <w:lang w:eastAsia="en-GB"/>
        </w:rPr>
      </w:pPr>
    </w:p>
    <w:p w14:paraId="47F9541C" w14:textId="77777777" w:rsidR="00B92B43" w:rsidRDefault="00B92B43" w:rsidP="00B92B43">
      <w:pPr>
        <w:spacing w:before="100" w:beforeAutospacing="1" w:after="100" w:afterAutospacing="1" w:line="240" w:lineRule="auto"/>
        <w:rPr>
          <w:rFonts w:eastAsia="Times New Roman" w:cstheme="minorHAnsi"/>
          <w:lang w:eastAsia="en-GB"/>
        </w:rPr>
      </w:pPr>
    </w:p>
    <w:p w14:paraId="5F885B68" w14:textId="77777777" w:rsidR="00067CB0" w:rsidRDefault="00067CB0" w:rsidP="00B92B43">
      <w:pPr>
        <w:spacing w:before="100" w:beforeAutospacing="1" w:after="100" w:afterAutospacing="1" w:line="240" w:lineRule="auto"/>
        <w:rPr>
          <w:rFonts w:eastAsia="Times New Roman" w:cstheme="minorHAnsi"/>
          <w:lang w:eastAsia="en-GB"/>
        </w:rPr>
      </w:pPr>
    </w:p>
    <w:p w14:paraId="423C6863" w14:textId="77777777" w:rsidR="00067CB0" w:rsidRDefault="00067CB0" w:rsidP="00B92B43">
      <w:pPr>
        <w:spacing w:before="100" w:beforeAutospacing="1" w:after="100" w:afterAutospacing="1" w:line="240" w:lineRule="auto"/>
        <w:rPr>
          <w:rFonts w:eastAsia="Times New Roman" w:cstheme="minorHAnsi"/>
          <w:lang w:eastAsia="en-GB"/>
        </w:rPr>
      </w:pPr>
    </w:p>
    <w:p w14:paraId="1F3BC5DA" w14:textId="77777777" w:rsidR="00067CB0" w:rsidRDefault="00067CB0" w:rsidP="00B92B43">
      <w:pPr>
        <w:spacing w:before="100" w:beforeAutospacing="1" w:after="100" w:afterAutospacing="1" w:line="240" w:lineRule="auto"/>
        <w:rPr>
          <w:rFonts w:eastAsia="Times New Roman" w:cstheme="minorHAnsi"/>
          <w:lang w:eastAsia="en-GB"/>
        </w:rPr>
      </w:pPr>
    </w:p>
    <w:p w14:paraId="6668E879" w14:textId="77777777" w:rsidR="00937141" w:rsidRDefault="00937141" w:rsidP="00B92B43">
      <w:pPr>
        <w:spacing w:before="100" w:beforeAutospacing="1" w:after="100" w:afterAutospacing="1" w:line="240" w:lineRule="auto"/>
        <w:rPr>
          <w:rFonts w:eastAsia="Times New Roman" w:cstheme="minorHAnsi"/>
          <w:lang w:eastAsia="en-GB"/>
        </w:rPr>
      </w:pPr>
    </w:p>
    <w:p w14:paraId="054B98A5" w14:textId="77777777" w:rsidR="00937141" w:rsidRDefault="00937141" w:rsidP="00B92B43">
      <w:pPr>
        <w:spacing w:before="100" w:beforeAutospacing="1" w:after="100" w:afterAutospacing="1" w:line="240" w:lineRule="auto"/>
        <w:rPr>
          <w:rFonts w:eastAsia="Times New Roman" w:cstheme="minorHAnsi"/>
          <w:lang w:eastAsia="en-GB"/>
        </w:rPr>
      </w:pPr>
    </w:p>
    <w:p w14:paraId="6353A41D" w14:textId="77777777" w:rsidR="00937141" w:rsidRDefault="00937141" w:rsidP="00B92B43">
      <w:pPr>
        <w:spacing w:before="100" w:beforeAutospacing="1" w:after="100" w:afterAutospacing="1" w:line="240" w:lineRule="auto"/>
        <w:rPr>
          <w:rFonts w:eastAsia="Times New Roman" w:cstheme="minorHAnsi"/>
          <w:lang w:eastAsia="en-GB"/>
        </w:rPr>
      </w:pPr>
    </w:p>
    <w:p w14:paraId="2E7FF141" w14:textId="77777777" w:rsidR="00B92B43" w:rsidRDefault="00B92B43" w:rsidP="00B92B43">
      <w:pPr>
        <w:spacing w:before="100" w:beforeAutospacing="1" w:after="100" w:afterAutospacing="1" w:line="240" w:lineRule="auto"/>
        <w:rPr>
          <w:rFonts w:eastAsia="Times New Roman" w:cstheme="minorHAnsi"/>
          <w:lang w:eastAsia="en-GB"/>
        </w:rPr>
      </w:pPr>
    </w:p>
    <w:p w14:paraId="2095EF2F" w14:textId="412AC2B6" w:rsidR="00E2537D" w:rsidRPr="006A7E8E" w:rsidRDefault="00E2537D" w:rsidP="006A673A">
      <w:pPr>
        <w:pStyle w:val="Heading1"/>
      </w:pPr>
      <w:bookmarkStart w:id="10" w:name="_Toc236330211"/>
      <w:bookmarkStart w:id="11" w:name="_Toc241667530"/>
      <w:r w:rsidRPr="006A7E8E">
        <w:lastRenderedPageBreak/>
        <w:t>CONTE</w:t>
      </w:r>
      <w:r w:rsidR="00240942" w:rsidRPr="006A7E8E">
        <w:t>NTS</w:t>
      </w:r>
      <w:bookmarkEnd w:id="10"/>
      <w:bookmarkEnd w:id="11"/>
    </w:p>
    <w:p w14:paraId="4AC8A964" w14:textId="5047F95D" w:rsidR="00937141" w:rsidRDefault="0048177F">
      <w:pPr>
        <w:pStyle w:val="TOC1"/>
        <w:rPr>
          <w:rFonts w:eastAsiaTheme="minorEastAsia"/>
          <w:noProof/>
          <w:lang w:eastAsia="en-GB"/>
        </w:rPr>
      </w:pPr>
      <w:r>
        <w:rPr>
          <w:rFonts w:ascii="Calibri" w:hAnsi="Calibri" w:cs="Calibri"/>
          <w:bdr w:val="none" w:sz="0" w:space="0" w:color="auto" w:frame="1"/>
          <w:lang w:val="en-US"/>
        </w:rPr>
        <w:fldChar w:fldCharType="begin"/>
      </w:r>
      <w:r>
        <w:rPr>
          <w:rFonts w:ascii="Calibri" w:hAnsi="Calibri" w:cs="Calibri"/>
          <w:bdr w:val="none" w:sz="0" w:space="0" w:color="auto" w:frame="1"/>
          <w:lang w:val="en-US"/>
        </w:rPr>
        <w:instrText xml:space="preserve"> TOC \o "1-2" \h \z \u </w:instrText>
      </w:r>
      <w:r>
        <w:rPr>
          <w:rFonts w:ascii="Calibri" w:hAnsi="Calibri" w:cs="Calibri"/>
          <w:bdr w:val="none" w:sz="0" w:space="0" w:color="auto" w:frame="1"/>
          <w:lang w:val="en-US"/>
        </w:rPr>
        <w:fldChar w:fldCharType="separate"/>
      </w:r>
      <w:hyperlink w:anchor="_Toc241667527" w:history="1">
        <w:r w:rsidR="00937141" w:rsidRPr="00043112">
          <w:rPr>
            <w:rStyle w:val="Hyperlink"/>
            <w:noProof/>
          </w:rPr>
          <w:t>EXECUTIVE SUMMARY</w:t>
        </w:r>
        <w:r w:rsidR="00937141">
          <w:rPr>
            <w:noProof/>
            <w:webHidden/>
          </w:rPr>
          <w:tab/>
        </w:r>
        <w:r w:rsidR="00937141">
          <w:rPr>
            <w:noProof/>
            <w:webHidden/>
          </w:rPr>
          <w:fldChar w:fldCharType="begin"/>
        </w:r>
        <w:r w:rsidR="00937141">
          <w:rPr>
            <w:noProof/>
            <w:webHidden/>
          </w:rPr>
          <w:instrText xml:space="preserve"> PAGEREF _Toc241667527 \h </w:instrText>
        </w:r>
        <w:r w:rsidR="00937141">
          <w:rPr>
            <w:noProof/>
            <w:webHidden/>
          </w:rPr>
        </w:r>
        <w:r w:rsidR="00937141">
          <w:rPr>
            <w:noProof/>
            <w:webHidden/>
          </w:rPr>
          <w:fldChar w:fldCharType="separate"/>
        </w:r>
        <w:r w:rsidR="00937141">
          <w:rPr>
            <w:noProof/>
            <w:webHidden/>
          </w:rPr>
          <w:t>2</w:t>
        </w:r>
        <w:r w:rsidR="00937141">
          <w:rPr>
            <w:noProof/>
            <w:webHidden/>
          </w:rPr>
          <w:fldChar w:fldCharType="end"/>
        </w:r>
      </w:hyperlink>
    </w:p>
    <w:p w14:paraId="0F172FEE" w14:textId="608AE305" w:rsidR="00937141" w:rsidRDefault="00A25F1C">
      <w:pPr>
        <w:pStyle w:val="TOC2"/>
        <w:tabs>
          <w:tab w:val="right" w:leader="dot" w:pos="10456"/>
        </w:tabs>
        <w:rPr>
          <w:rFonts w:eastAsiaTheme="minorEastAsia"/>
          <w:noProof/>
          <w:lang w:eastAsia="en-GB"/>
        </w:rPr>
      </w:pPr>
      <w:hyperlink w:anchor="_Toc241667528" w:history="1">
        <w:r w:rsidR="00937141" w:rsidRPr="00043112">
          <w:rPr>
            <w:rStyle w:val="Hyperlink"/>
            <w:noProof/>
            <w:lang w:eastAsia="en-GB"/>
          </w:rPr>
          <w:t>OVERALL PICTURE</w:t>
        </w:r>
        <w:r w:rsidR="00937141">
          <w:rPr>
            <w:noProof/>
            <w:webHidden/>
          </w:rPr>
          <w:tab/>
        </w:r>
        <w:r w:rsidR="00937141">
          <w:rPr>
            <w:noProof/>
            <w:webHidden/>
          </w:rPr>
          <w:fldChar w:fldCharType="begin"/>
        </w:r>
        <w:r w:rsidR="00937141">
          <w:rPr>
            <w:noProof/>
            <w:webHidden/>
          </w:rPr>
          <w:instrText xml:space="preserve"> PAGEREF _Toc241667528 \h </w:instrText>
        </w:r>
        <w:r w:rsidR="00937141">
          <w:rPr>
            <w:noProof/>
            <w:webHidden/>
          </w:rPr>
        </w:r>
        <w:r w:rsidR="00937141">
          <w:rPr>
            <w:noProof/>
            <w:webHidden/>
          </w:rPr>
          <w:fldChar w:fldCharType="separate"/>
        </w:r>
        <w:r w:rsidR="00937141">
          <w:rPr>
            <w:noProof/>
            <w:webHidden/>
          </w:rPr>
          <w:t>2</w:t>
        </w:r>
        <w:r w:rsidR="00937141">
          <w:rPr>
            <w:noProof/>
            <w:webHidden/>
          </w:rPr>
          <w:fldChar w:fldCharType="end"/>
        </w:r>
      </w:hyperlink>
    </w:p>
    <w:p w14:paraId="079685B2" w14:textId="4901B5B0" w:rsidR="00937141" w:rsidRDefault="00A25F1C">
      <w:pPr>
        <w:pStyle w:val="TOC2"/>
        <w:tabs>
          <w:tab w:val="right" w:leader="dot" w:pos="10456"/>
        </w:tabs>
        <w:rPr>
          <w:rFonts w:eastAsiaTheme="minorEastAsia"/>
          <w:noProof/>
          <w:lang w:eastAsia="en-GB"/>
        </w:rPr>
      </w:pPr>
      <w:hyperlink w:anchor="_Toc241667529" w:history="1">
        <w:r w:rsidR="00937141" w:rsidRPr="00043112">
          <w:rPr>
            <w:rStyle w:val="Hyperlink"/>
            <w:noProof/>
            <w:lang w:eastAsia="en-GB"/>
          </w:rPr>
          <w:t>KEY FINDINGS FOR Q1 2026/27</w:t>
        </w:r>
        <w:r w:rsidR="00937141">
          <w:rPr>
            <w:noProof/>
            <w:webHidden/>
          </w:rPr>
          <w:tab/>
        </w:r>
        <w:r w:rsidR="00937141">
          <w:rPr>
            <w:noProof/>
            <w:webHidden/>
          </w:rPr>
          <w:fldChar w:fldCharType="begin"/>
        </w:r>
        <w:r w:rsidR="00937141">
          <w:rPr>
            <w:noProof/>
            <w:webHidden/>
          </w:rPr>
          <w:instrText xml:space="preserve"> PAGEREF _Toc241667529 \h </w:instrText>
        </w:r>
        <w:r w:rsidR="00937141">
          <w:rPr>
            <w:noProof/>
            <w:webHidden/>
          </w:rPr>
        </w:r>
        <w:r w:rsidR="00937141">
          <w:rPr>
            <w:noProof/>
            <w:webHidden/>
          </w:rPr>
          <w:fldChar w:fldCharType="separate"/>
        </w:r>
        <w:r w:rsidR="00937141">
          <w:rPr>
            <w:noProof/>
            <w:webHidden/>
          </w:rPr>
          <w:t>2</w:t>
        </w:r>
        <w:r w:rsidR="00937141">
          <w:rPr>
            <w:noProof/>
            <w:webHidden/>
          </w:rPr>
          <w:fldChar w:fldCharType="end"/>
        </w:r>
      </w:hyperlink>
    </w:p>
    <w:p w14:paraId="3493B509" w14:textId="6D4E7CE3" w:rsidR="00937141" w:rsidRDefault="00A25F1C">
      <w:pPr>
        <w:pStyle w:val="TOC1"/>
        <w:rPr>
          <w:rFonts w:eastAsiaTheme="minorEastAsia"/>
          <w:noProof/>
          <w:lang w:eastAsia="en-GB"/>
        </w:rPr>
      </w:pPr>
      <w:hyperlink w:anchor="_Toc241667530" w:history="1">
        <w:r w:rsidR="00937141" w:rsidRPr="00043112">
          <w:rPr>
            <w:rStyle w:val="Hyperlink"/>
            <w:noProof/>
          </w:rPr>
          <w:t>CONTENTS</w:t>
        </w:r>
        <w:r w:rsidR="00937141">
          <w:rPr>
            <w:noProof/>
            <w:webHidden/>
          </w:rPr>
          <w:tab/>
        </w:r>
        <w:r w:rsidR="00937141">
          <w:rPr>
            <w:noProof/>
            <w:webHidden/>
          </w:rPr>
          <w:fldChar w:fldCharType="begin"/>
        </w:r>
        <w:r w:rsidR="00937141">
          <w:rPr>
            <w:noProof/>
            <w:webHidden/>
          </w:rPr>
          <w:instrText xml:space="preserve"> PAGEREF _Toc241667530 \h </w:instrText>
        </w:r>
        <w:r w:rsidR="00937141">
          <w:rPr>
            <w:noProof/>
            <w:webHidden/>
          </w:rPr>
        </w:r>
        <w:r w:rsidR="00937141">
          <w:rPr>
            <w:noProof/>
            <w:webHidden/>
          </w:rPr>
          <w:fldChar w:fldCharType="separate"/>
        </w:r>
        <w:r w:rsidR="00937141">
          <w:rPr>
            <w:noProof/>
            <w:webHidden/>
          </w:rPr>
          <w:t>4</w:t>
        </w:r>
        <w:r w:rsidR="00937141">
          <w:rPr>
            <w:noProof/>
            <w:webHidden/>
          </w:rPr>
          <w:fldChar w:fldCharType="end"/>
        </w:r>
      </w:hyperlink>
    </w:p>
    <w:p w14:paraId="2194FD07" w14:textId="449B0928" w:rsidR="00937141" w:rsidRDefault="00A25F1C">
      <w:pPr>
        <w:pStyle w:val="TOC1"/>
        <w:rPr>
          <w:rFonts w:eastAsiaTheme="minorEastAsia"/>
          <w:noProof/>
          <w:lang w:eastAsia="en-GB"/>
        </w:rPr>
      </w:pPr>
      <w:hyperlink w:anchor="_Toc241667531" w:history="1">
        <w:r w:rsidR="00937141" w:rsidRPr="00043112">
          <w:rPr>
            <w:rStyle w:val="Hyperlink"/>
            <w:noProof/>
          </w:rPr>
          <w:t>GLOSSARY</w:t>
        </w:r>
        <w:r w:rsidR="00937141">
          <w:rPr>
            <w:noProof/>
            <w:webHidden/>
          </w:rPr>
          <w:tab/>
        </w:r>
        <w:r w:rsidR="00937141">
          <w:rPr>
            <w:noProof/>
            <w:webHidden/>
          </w:rPr>
          <w:fldChar w:fldCharType="begin"/>
        </w:r>
        <w:r w:rsidR="00937141">
          <w:rPr>
            <w:noProof/>
            <w:webHidden/>
          </w:rPr>
          <w:instrText xml:space="preserve"> PAGEREF _Toc241667531 \h </w:instrText>
        </w:r>
        <w:r w:rsidR="00937141">
          <w:rPr>
            <w:noProof/>
            <w:webHidden/>
          </w:rPr>
        </w:r>
        <w:r w:rsidR="00937141">
          <w:rPr>
            <w:noProof/>
            <w:webHidden/>
          </w:rPr>
          <w:fldChar w:fldCharType="separate"/>
        </w:r>
        <w:r w:rsidR="00937141">
          <w:rPr>
            <w:noProof/>
            <w:webHidden/>
          </w:rPr>
          <w:t>5</w:t>
        </w:r>
        <w:r w:rsidR="00937141">
          <w:rPr>
            <w:noProof/>
            <w:webHidden/>
          </w:rPr>
          <w:fldChar w:fldCharType="end"/>
        </w:r>
      </w:hyperlink>
    </w:p>
    <w:p w14:paraId="6BBBB874" w14:textId="6206D384" w:rsidR="00937141" w:rsidRDefault="00A25F1C">
      <w:pPr>
        <w:pStyle w:val="TOC2"/>
        <w:tabs>
          <w:tab w:val="right" w:leader="dot" w:pos="10456"/>
        </w:tabs>
        <w:rPr>
          <w:rFonts w:eastAsiaTheme="minorEastAsia"/>
          <w:noProof/>
          <w:lang w:eastAsia="en-GB"/>
        </w:rPr>
      </w:pPr>
      <w:hyperlink w:anchor="_Toc241667532" w:history="1">
        <w:r w:rsidR="00937141" w:rsidRPr="00043112">
          <w:rPr>
            <w:rStyle w:val="Hyperlink"/>
            <w:noProof/>
          </w:rPr>
          <w:t>REPORTING NOTES</w:t>
        </w:r>
        <w:r w:rsidR="00937141">
          <w:rPr>
            <w:noProof/>
            <w:webHidden/>
          </w:rPr>
          <w:tab/>
        </w:r>
        <w:r w:rsidR="00937141">
          <w:rPr>
            <w:noProof/>
            <w:webHidden/>
          </w:rPr>
          <w:fldChar w:fldCharType="begin"/>
        </w:r>
        <w:r w:rsidR="00937141">
          <w:rPr>
            <w:noProof/>
            <w:webHidden/>
          </w:rPr>
          <w:instrText xml:space="preserve"> PAGEREF _Toc241667532 \h </w:instrText>
        </w:r>
        <w:r w:rsidR="00937141">
          <w:rPr>
            <w:noProof/>
            <w:webHidden/>
          </w:rPr>
        </w:r>
        <w:r w:rsidR="00937141">
          <w:rPr>
            <w:noProof/>
            <w:webHidden/>
          </w:rPr>
          <w:fldChar w:fldCharType="separate"/>
        </w:r>
        <w:r w:rsidR="00937141">
          <w:rPr>
            <w:noProof/>
            <w:webHidden/>
          </w:rPr>
          <w:t>6</w:t>
        </w:r>
        <w:r w:rsidR="00937141">
          <w:rPr>
            <w:noProof/>
            <w:webHidden/>
          </w:rPr>
          <w:fldChar w:fldCharType="end"/>
        </w:r>
      </w:hyperlink>
    </w:p>
    <w:p w14:paraId="1BA01BDA" w14:textId="2E897B1D" w:rsidR="00937141" w:rsidRDefault="00A25F1C">
      <w:pPr>
        <w:pStyle w:val="TOC1"/>
        <w:rPr>
          <w:rFonts w:eastAsiaTheme="minorEastAsia"/>
          <w:noProof/>
          <w:lang w:eastAsia="en-GB"/>
        </w:rPr>
      </w:pPr>
      <w:hyperlink w:anchor="_Toc241667533" w:history="1">
        <w:r w:rsidR="00937141" w:rsidRPr="00043112">
          <w:rPr>
            <w:rStyle w:val="Hyperlink"/>
            <w:noProof/>
          </w:rPr>
          <w:t>CHILDREN</w:t>
        </w:r>
        <w:r w:rsidR="00937141">
          <w:rPr>
            <w:noProof/>
            <w:webHidden/>
          </w:rPr>
          <w:tab/>
        </w:r>
        <w:r w:rsidR="00937141">
          <w:rPr>
            <w:noProof/>
            <w:webHidden/>
          </w:rPr>
          <w:fldChar w:fldCharType="begin"/>
        </w:r>
        <w:r w:rsidR="00937141">
          <w:rPr>
            <w:noProof/>
            <w:webHidden/>
          </w:rPr>
          <w:instrText xml:space="preserve"> PAGEREF _Toc241667533 \h </w:instrText>
        </w:r>
        <w:r w:rsidR="00937141">
          <w:rPr>
            <w:noProof/>
            <w:webHidden/>
          </w:rPr>
        </w:r>
        <w:r w:rsidR="00937141">
          <w:rPr>
            <w:noProof/>
            <w:webHidden/>
          </w:rPr>
          <w:fldChar w:fldCharType="separate"/>
        </w:r>
        <w:r w:rsidR="00937141">
          <w:rPr>
            <w:noProof/>
            <w:webHidden/>
          </w:rPr>
          <w:t>6</w:t>
        </w:r>
        <w:r w:rsidR="00937141">
          <w:rPr>
            <w:noProof/>
            <w:webHidden/>
          </w:rPr>
          <w:fldChar w:fldCharType="end"/>
        </w:r>
      </w:hyperlink>
    </w:p>
    <w:p w14:paraId="68592846" w14:textId="401BC51A" w:rsidR="00937141" w:rsidRDefault="00A25F1C">
      <w:pPr>
        <w:pStyle w:val="TOC2"/>
        <w:tabs>
          <w:tab w:val="right" w:leader="dot" w:pos="10456"/>
        </w:tabs>
        <w:rPr>
          <w:rFonts w:eastAsiaTheme="minorEastAsia"/>
          <w:noProof/>
          <w:lang w:eastAsia="en-GB"/>
        </w:rPr>
      </w:pPr>
      <w:hyperlink w:anchor="_Toc241667534" w:history="1">
        <w:r w:rsidR="00937141" w:rsidRPr="00043112">
          <w:rPr>
            <w:rStyle w:val="Hyperlink"/>
            <w:noProof/>
            <w:bdr w:val="none" w:sz="0" w:space="0" w:color="auto" w:frame="1"/>
            <w:lang w:val="en-US"/>
          </w:rPr>
          <w:t>DECISIONS FOR CHILDREN</w:t>
        </w:r>
        <w:r w:rsidR="00937141">
          <w:rPr>
            <w:noProof/>
            <w:webHidden/>
          </w:rPr>
          <w:tab/>
        </w:r>
        <w:r w:rsidR="00937141">
          <w:rPr>
            <w:noProof/>
            <w:webHidden/>
          </w:rPr>
          <w:fldChar w:fldCharType="begin"/>
        </w:r>
        <w:r w:rsidR="00937141">
          <w:rPr>
            <w:noProof/>
            <w:webHidden/>
          </w:rPr>
          <w:instrText xml:space="preserve"> PAGEREF _Toc241667534 \h </w:instrText>
        </w:r>
        <w:r w:rsidR="00937141">
          <w:rPr>
            <w:noProof/>
            <w:webHidden/>
          </w:rPr>
        </w:r>
        <w:r w:rsidR="00937141">
          <w:rPr>
            <w:noProof/>
            <w:webHidden/>
          </w:rPr>
          <w:fldChar w:fldCharType="separate"/>
        </w:r>
        <w:r w:rsidR="00937141">
          <w:rPr>
            <w:noProof/>
            <w:webHidden/>
          </w:rPr>
          <w:t>6</w:t>
        </w:r>
        <w:r w:rsidR="00937141">
          <w:rPr>
            <w:noProof/>
            <w:webHidden/>
          </w:rPr>
          <w:fldChar w:fldCharType="end"/>
        </w:r>
      </w:hyperlink>
    </w:p>
    <w:p w14:paraId="3F6AFA78" w14:textId="7F3A9782" w:rsidR="00937141" w:rsidRDefault="00A25F1C">
      <w:pPr>
        <w:pStyle w:val="TOC2"/>
        <w:tabs>
          <w:tab w:val="right" w:leader="dot" w:pos="10456"/>
        </w:tabs>
        <w:rPr>
          <w:rFonts w:eastAsiaTheme="minorEastAsia"/>
          <w:noProof/>
          <w:lang w:eastAsia="en-GB"/>
        </w:rPr>
      </w:pPr>
      <w:hyperlink w:anchor="_Toc241667535" w:history="1">
        <w:r w:rsidR="00937141" w:rsidRPr="00043112">
          <w:rPr>
            <w:rStyle w:val="Hyperlink"/>
            <w:noProof/>
          </w:rPr>
          <w:t>CHILDREN WAITING</w:t>
        </w:r>
        <w:r w:rsidR="00937141">
          <w:rPr>
            <w:noProof/>
            <w:webHidden/>
          </w:rPr>
          <w:tab/>
        </w:r>
        <w:r w:rsidR="00937141">
          <w:rPr>
            <w:noProof/>
            <w:webHidden/>
          </w:rPr>
          <w:fldChar w:fldCharType="begin"/>
        </w:r>
        <w:r w:rsidR="00937141">
          <w:rPr>
            <w:noProof/>
            <w:webHidden/>
          </w:rPr>
          <w:instrText xml:space="preserve"> PAGEREF _Toc241667535 \h </w:instrText>
        </w:r>
        <w:r w:rsidR="00937141">
          <w:rPr>
            <w:noProof/>
            <w:webHidden/>
          </w:rPr>
        </w:r>
        <w:r w:rsidR="00937141">
          <w:rPr>
            <w:noProof/>
            <w:webHidden/>
          </w:rPr>
          <w:fldChar w:fldCharType="separate"/>
        </w:r>
        <w:r w:rsidR="00937141">
          <w:rPr>
            <w:noProof/>
            <w:webHidden/>
          </w:rPr>
          <w:t>9</w:t>
        </w:r>
        <w:r w:rsidR="00937141">
          <w:rPr>
            <w:noProof/>
            <w:webHidden/>
          </w:rPr>
          <w:fldChar w:fldCharType="end"/>
        </w:r>
      </w:hyperlink>
    </w:p>
    <w:p w14:paraId="06179CCC" w14:textId="72265846" w:rsidR="00937141" w:rsidRDefault="00A25F1C">
      <w:pPr>
        <w:pStyle w:val="TOC2"/>
        <w:tabs>
          <w:tab w:val="right" w:leader="dot" w:pos="10456"/>
        </w:tabs>
        <w:rPr>
          <w:rFonts w:eastAsiaTheme="minorEastAsia"/>
          <w:noProof/>
          <w:lang w:eastAsia="en-GB"/>
        </w:rPr>
      </w:pPr>
      <w:hyperlink w:anchor="_Toc241667536" w:history="1">
        <w:r w:rsidR="00937141" w:rsidRPr="00043112">
          <w:rPr>
            <w:rStyle w:val="Hyperlink"/>
            <w:noProof/>
          </w:rPr>
          <w:t>CHARACTERISTICS OF CHILDREN WAITING AND ADOPTED</w:t>
        </w:r>
        <w:r w:rsidR="00937141">
          <w:rPr>
            <w:noProof/>
            <w:webHidden/>
          </w:rPr>
          <w:tab/>
        </w:r>
        <w:r w:rsidR="00937141">
          <w:rPr>
            <w:noProof/>
            <w:webHidden/>
          </w:rPr>
          <w:fldChar w:fldCharType="begin"/>
        </w:r>
        <w:r w:rsidR="00937141">
          <w:rPr>
            <w:noProof/>
            <w:webHidden/>
          </w:rPr>
          <w:instrText xml:space="preserve"> PAGEREF _Toc241667536 \h </w:instrText>
        </w:r>
        <w:r w:rsidR="00937141">
          <w:rPr>
            <w:noProof/>
            <w:webHidden/>
          </w:rPr>
        </w:r>
        <w:r w:rsidR="00937141">
          <w:rPr>
            <w:noProof/>
            <w:webHidden/>
          </w:rPr>
          <w:fldChar w:fldCharType="separate"/>
        </w:r>
        <w:r w:rsidR="00937141">
          <w:rPr>
            <w:noProof/>
            <w:webHidden/>
          </w:rPr>
          <w:t>12</w:t>
        </w:r>
        <w:r w:rsidR="00937141">
          <w:rPr>
            <w:noProof/>
            <w:webHidden/>
          </w:rPr>
          <w:fldChar w:fldCharType="end"/>
        </w:r>
      </w:hyperlink>
    </w:p>
    <w:p w14:paraId="52E6F15C" w14:textId="763678AE" w:rsidR="00937141" w:rsidRDefault="00A25F1C">
      <w:pPr>
        <w:pStyle w:val="TOC2"/>
        <w:tabs>
          <w:tab w:val="right" w:leader="dot" w:pos="10456"/>
        </w:tabs>
        <w:rPr>
          <w:rFonts w:eastAsiaTheme="minorEastAsia"/>
          <w:noProof/>
          <w:lang w:eastAsia="en-GB"/>
        </w:rPr>
      </w:pPr>
      <w:hyperlink w:anchor="_Toc241667537" w:history="1">
        <w:r w:rsidR="00937141" w:rsidRPr="00043112">
          <w:rPr>
            <w:rStyle w:val="Hyperlink"/>
            <w:noProof/>
            <w:lang w:val="en-US"/>
          </w:rPr>
          <w:t>CHILDREN’S TIMELINESS BY CHARACTERISTICS</w:t>
        </w:r>
        <w:r w:rsidR="00937141">
          <w:rPr>
            <w:noProof/>
            <w:webHidden/>
          </w:rPr>
          <w:tab/>
        </w:r>
        <w:r w:rsidR="00937141">
          <w:rPr>
            <w:noProof/>
            <w:webHidden/>
          </w:rPr>
          <w:fldChar w:fldCharType="begin"/>
        </w:r>
        <w:r w:rsidR="00937141">
          <w:rPr>
            <w:noProof/>
            <w:webHidden/>
          </w:rPr>
          <w:instrText xml:space="preserve"> PAGEREF _Toc241667537 \h </w:instrText>
        </w:r>
        <w:r w:rsidR="00937141">
          <w:rPr>
            <w:noProof/>
            <w:webHidden/>
          </w:rPr>
        </w:r>
        <w:r w:rsidR="00937141">
          <w:rPr>
            <w:noProof/>
            <w:webHidden/>
          </w:rPr>
          <w:fldChar w:fldCharType="separate"/>
        </w:r>
        <w:r w:rsidR="00937141">
          <w:rPr>
            <w:noProof/>
            <w:webHidden/>
          </w:rPr>
          <w:t>14</w:t>
        </w:r>
        <w:r w:rsidR="00937141">
          <w:rPr>
            <w:noProof/>
            <w:webHidden/>
          </w:rPr>
          <w:fldChar w:fldCharType="end"/>
        </w:r>
      </w:hyperlink>
    </w:p>
    <w:p w14:paraId="00C6398E" w14:textId="1020F8E1" w:rsidR="00937141" w:rsidRDefault="00A25F1C">
      <w:pPr>
        <w:pStyle w:val="TOC1"/>
        <w:rPr>
          <w:rFonts w:eastAsiaTheme="minorEastAsia"/>
          <w:noProof/>
          <w:lang w:eastAsia="en-GB"/>
        </w:rPr>
      </w:pPr>
      <w:hyperlink w:anchor="_Toc241667538" w:history="1">
        <w:r w:rsidR="00937141" w:rsidRPr="00043112">
          <w:rPr>
            <w:rStyle w:val="Hyperlink"/>
            <w:noProof/>
          </w:rPr>
          <w:t>SPECIAL GUARDIANSHIP ORDERS (SGOs)</w:t>
        </w:r>
        <w:r w:rsidR="00937141">
          <w:rPr>
            <w:noProof/>
            <w:webHidden/>
          </w:rPr>
          <w:tab/>
        </w:r>
        <w:r w:rsidR="00937141">
          <w:rPr>
            <w:noProof/>
            <w:webHidden/>
          </w:rPr>
          <w:fldChar w:fldCharType="begin"/>
        </w:r>
        <w:r w:rsidR="00937141">
          <w:rPr>
            <w:noProof/>
            <w:webHidden/>
          </w:rPr>
          <w:instrText xml:space="preserve"> PAGEREF _Toc241667538 \h </w:instrText>
        </w:r>
        <w:r w:rsidR="00937141">
          <w:rPr>
            <w:noProof/>
            <w:webHidden/>
          </w:rPr>
        </w:r>
        <w:r w:rsidR="00937141">
          <w:rPr>
            <w:noProof/>
            <w:webHidden/>
          </w:rPr>
          <w:fldChar w:fldCharType="separate"/>
        </w:r>
        <w:r w:rsidR="00937141">
          <w:rPr>
            <w:noProof/>
            <w:webHidden/>
          </w:rPr>
          <w:t>16</w:t>
        </w:r>
        <w:r w:rsidR="00937141">
          <w:rPr>
            <w:noProof/>
            <w:webHidden/>
          </w:rPr>
          <w:fldChar w:fldCharType="end"/>
        </w:r>
      </w:hyperlink>
    </w:p>
    <w:p w14:paraId="4F9ABBFA" w14:textId="51734311" w:rsidR="00937141" w:rsidRDefault="00A25F1C">
      <w:pPr>
        <w:pStyle w:val="TOC2"/>
        <w:tabs>
          <w:tab w:val="right" w:leader="dot" w:pos="10456"/>
        </w:tabs>
        <w:rPr>
          <w:rFonts w:eastAsiaTheme="minorEastAsia"/>
          <w:noProof/>
          <w:lang w:eastAsia="en-GB"/>
        </w:rPr>
      </w:pPr>
      <w:hyperlink w:anchor="_Toc241667539" w:history="1">
        <w:r w:rsidR="00937141" w:rsidRPr="00043112">
          <w:rPr>
            <w:rStyle w:val="Hyperlink"/>
            <w:noProof/>
            <w:lang w:val="en-US"/>
          </w:rPr>
          <w:t>CHARACTERISTICS OF CHILDREN</w:t>
        </w:r>
        <w:r w:rsidR="00937141">
          <w:rPr>
            <w:noProof/>
            <w:webHidden/>
          </w:rPr>
          <w:tab/>
        </w:r>
        <w:r w:rsidR="00937141">
          <w:rPr>
            <w:noProof/>
            <w:webHidden/>
          </w:rPr>
          <w:fldChar w:fldCharType="begin"/>
        </w:r>
        <w:r w:rsidR="00937141">
          <w:rPr>
            <w:noProof/>
            <w:webHidden/>
          </w:rPr>
          <w:instrText xml:space="preserve"> PAGEREF _Toc241667539 \h </w:instrText>
        </w:r>
        <w:r w:rsidR="00937141">
          <w:rPr>
            <w:noProof/>
            <w:webHidden/>
          </w:rPr>
        </w:r>
        <w:r w:rsidR="00937141">
          <w:rPr>
            <w:noProof/>
            <w:webHidden/>
          </w:rPr>
          <w:fldChar w:fldCharType="separate"/>
        </w:r>
        <w:r w:rsidR="00937141">
          <w:rPr>
            <w:noProof/>
            <w:webHidden/>
          </w:rPr>
          <w:t>16</w:t>
        </w:r>
        <w:r w:rsidR="00937141">
          <w:rPr>
            <w:noProof/>
            <w:webHidden/>
          </w:rPr>
          <w:fldChar w:fldCharType="end"/>
        </w:r>
      </w:hyperlink>
    </w:p>
    <w:p w14:paraId="7E2A32EB" w14:textId="07A97061" w:rsidR="00937141" w:rsidRDefault="00A25F1C">
      <w:pPr>
        <w:pStyle w:val="TOC2"/>
        <w:tabs>
          <w:tab w:val="right" w:leader="dot" w:pos="10456"/>
        </w:tabs>
        <w:rPr>
          <w:rFonts w:eastAsiaTheme="minorEastAsia"/>
          <w:noProof/>
          <w:lang w:eastAsia="en-GB"/>
        </w:rPr>
      </w:pPr>
      <w:hyperlink w:anchor="_Toc241667540" w:history="1">
        <w:r w:rsidR="00937141" w:rsidRPr="00043112">
          <w:rPr>
            <w:rStyle w:val="Hyperlink"/>
            <w:noProof/>
            <w:bdr w:val="none" w:sz="0" w:space="0" w:color="auto" w:frame="1"/>
            <w:lang w:val="en-US"/>
          </w:rPr>
          <w:t>CHARACTERISTICS OF SPECIAL GUARDIANS</w:t>
        </w:r>
        <w:r w:rsidR="00937141">
          <w:rPr>
            <w:noProof/>
            <w:webHidden/>
          </w:rPr>
          <w:tab/>
        </w:r>
        <w:r w:rsidR="00937141">
          <w:rPr>
            <w:noProof/>
            <w:webHidden/>
          </w:rPr>
          <w:fldChar w:fldCharType="begin"/>
        </w:r>
        <w:r w:rsidR="00937141">
          <w:rPr>
            <w:noProof/>
            <w:webHidden/>
          </w:rPr>
          <w:instrText xml:space="preserve"> PAGEREF _Toc241667540 \h </w:instrText>
        </w:r>
        <w:r w:rsidR="00937141">
          <w:rPr>
            <w:noProof/>
            <w:webHidden/>
          </w:rPr>
        </w:r>
        <w:r w:rsidR="00937141">
          <w:rPr>
            <w:noProof/>
            <w:webHidden/>
          </w:rPr>
          <w:fldChar w:fldCharType="separate"/>
        </w:r>
        <w:r w:rsidR="00937141">
          <w:rPr>
            <w:noProof/>
            <w:webHidden/>
          </w:rPr>
          <w:t>20</w:t>
        </w:r>
        <w:r w:rsidR="00937141">
          <w:rPr>
            <w:noProof/>
            <w:webHidden/>
          </w:rPr>
          <w:fldChar w:fldCharType="end"/>
        </w:r>
      </w:hyperlink>
    </w:p>
    <w:p w14:paraId="33F06984" w14:textId="0D20E4D1" w:rsidR="00937141" w:rsidRDefault="00A25F1C">
      <w:pPr>
        <w:pStyle w:val="TOC1"/>
        <w:rPr>
          <w:rFonts w:eastAsiaTheme="minorEastAsia"/>
          <w:noProof/>
          <w:lang w:eastAsia="en-GB"/>
        </w:rPr>
      </w:pPr>
      <w:hyperlink w:anchor="_Toc241667541" w:history="1">
        <w:r w:rsidR="00937141" w:rsidRPr="00043112">
          <w:rPr>
            <w:rStyle w:val="Hyperlink"/>
            <w:noProof/>
          </w:rPr>
          <w:t>ADOPTERS</w:t>
        </w:r>
        <w:r w:rsidR="00937141">
          <w:rPr>
            <w:noProof/>
            <w:webHidden/>
          </w:rPr>
          <w:tab/>
        </w:r>
        <w:r w:rsidR="00937141">
          <w:rPr>
            <w:noProof/>
            <w:webHidden/>
          </w:rPr>
          <w:fldChar w:fldCharType="begin"/>
        </w:r>
        <w:r w:rsidR="00937141">
          <w:rPr>
            <w:noProof/>
            <w:webHidden/>
          </w:rPr>
          <w:instrText xml:space="preserve"> PAGEREF _Toc241667541 \h </w:instrText>
        </w:r>
        <w:r w:rsidR="00937141">
          <w:rPr>
            <w:noProof/>
            <w:webHidden/>
          </w:rPr>
        </w:r>
        <w:r w:rsidR="00937141">
          <w:rPr>
            <w:noProof/>
            <w:webHidden/>
          </w:rPr>
          <w:fldChar w:fldCharType="separate"/>
        </w:r>
        <w:r w:rsidR="00937141">
          <w:rPr>
            <w:noProof/>
            <w:webHidden/>
          </w:rPr>
          <w:t>23</w:t>
        </w:r>
        <w:r w:rsidR="00937141">
          <w:rPr>
            <w:noProof/>
            <w:webHidden/>
          </w:rPr>
          <w:fldChar w:fldCharType="end"/>
        </w:r>
      </w:hyperlink>
    </w:p>
    <w:p w14:paraId="290CC871" w14:textId="5F2845C0" w:rsidR="00937141" w:rsidRDefault="00A25F1C">
      <w:pPr>
        <w:pStyle w:val="TOC2"/>
        <w:tabs>
          <w:tab w:val="right" w:leader="dot" w:pos="10456"/>
        </w:tabs>
        <w:rPr>
          <w:rFonts w:eastAsiaTheme="minorEastAsia"/>
          <w:noProof/>
          <w:lang w:eastAsia="en-GB"/>
        </w:rPr>
      </w:pPr>
      <w:hyperlink w:anchor="_Toc241667542" w:history="1">
        <w:r w:rsidR="00937141" w:rsidRPr="00043112">
          <w:rPr>
            <w:rStyle w:val="Hyperlink"/>
            <w:noProof/>
            <w:lang w:val="en-US"/>
          </w:rPr>
          <w:t>RECRUITMENT AND PROGRESSION</w:t>
        </w:r>
        <w:r w:rsidR="00937141">
          <w:rPr>
            <w:noProof/>
            <w:webHidden/>
          </w:rPr>
          <w:tab/>
        </w:r>
        <w:r w:rsidR="00937141">
          <w:rPr>
            <w:noProof/>
            <w:webHidden/>
          </w:rPr>
          <w:fldChar w:fldCharType="begin"/>
        </w:r>
        <w:r w:rsidR="00937141">
          <w:rPr>
            <w:noProof/>
            <w:webHidden/>
          </w:rPr>
          <w:instrText xml:space="preserve"> PAGEREF _Toc241667542 \h </w:instrText>
        </w:r>
        <w:r w:rsidR="00937141">
          <w:rPr>
            <w:noProof/>
            <w:webHidden/>
          </w:rPr>
        </w:r>
        <w:r w:rsidR="00937141">
          <w:rPr>
            <w:noProof/>
            <w:webHidden/>
          </w:rPr>
          <w:fldChar w:fldCharType="separate"/>
        </w:r>
        <w:r w:rsidR="00937141">
          <w:rPr>
            <w:noProof/>
            <w:webHidden/>
          </w:rPr>
          <w:t>23</w:t>
        </w:r>
        <w:r w:rsidR="00937141">
          <w:rPr>
            <w:noProof/>
            <w:webHidden/>
          </w:rPr>
          <w:fldChar w:fldCharType="end"/>
        </w:r>
      </w:hyperlink>
    </w:p>
    <w:p w14:paraId="6A726892" w14:textId="422591B5" w:rsidR="00937141" w:rsidRDefault="00A25F1C">
      <w:pPr>
        <w:pStyle w:val="TOC2"/>
        <w:tabs>
          <w:tab w:val="right" w:leader="dot" w:pos="10456"/>
        </w:tabs>
        <w:rPr>
          <w:rFonts w:eastAsiaTheme="minorEastAsia"/>
          <w:noProof/>
          <w:lang w:eastAsia="en-GB"/>
        </w:rPr>
      </w:pPr>
      <w:hyperlink w:anchor="_Toc241667543" w:history="1">
        <w:r w:rsidR="00937141" w:rsidRPr="00043112">
          <w:rPr>
            <w:rStyle w:val="Hyperlink"/>
            <w:noProof/>
            <w:lang w:val="en-US"/>
          </w:rPr>
          <w:t>ADOPTER TIMELINESS</w:t>
        </w:r>
        <w:r w:rsidR="00937141">
          <w:rPr>
            <w:noProof/>
            <w:webHidden/>
          </w:rPr>
          <w:tab/>
        </w:r>
        <w:r w:rsidR="00937141">
          <w:rPr>
            <w:noProof/>
            <w:webHidden/>
          </w:rPr>
          <w:fldChar w:fldCharType="begin"/>
        </w:r>
        <w:r w:rsidR="00937141">
          <w:rPr>
            <w:noProof/>
            <w:webHidden/>
          </w:rPr>
          <w:instrText xml:space="preserve"> PAGEREF _Toc241667543 \h </w:instrText>
        </w:r>
        <w:r w:rsidR="00937141">
          <w:rPr>
            <w:noProof/>
            <w:webHidden/>
          </w:rPr>
        </w:r>
        <w:r w:rsidR="00937141">
          <w:rPr>
            <w:noProof/>
            <w:webHidden/>
          </w:rPr>
          <w:fldChar w:fldCharType="separate"/>
        </w:r>
        <w:r w:rsidR="00937141">
          <w:rPr>
            <w:noProof/>
            <w:webHidden/>
          </w:rPr>
          <w:t>26</w:t>
        </w:r>
        <w:r w:rsidR="00937141">
          <w:rPr>
            <w:noProof/>
            <w:webHidden/>
          </w:rPr>
          <w:fldChar w:fldCharType="end"/>
        </w:r>
      </w:hyperlink>
    </w:p>
    <w:p w14:paraId="42229ADB" w14:textId="0E775C22" w:rsidR="00937141" w:rsidRDefault="00A25F1C">
      <w:pPr>
        <w:pStyle w:val="TOC2"/>
        <w:tabs>
          <w:tab w:val="right" w:leader="dot" w:pos="10456"/>
        </w:tabs>
        <w:rPr>
          <w:rFonts w:eastAsiaTheme="minorEastAsia"/>
          <w:noProof/>
          <w:lang w:eastAsia="en-GB"/>
        </w:rPr>
      </w:pPr>
      <w:hyperlink w:anchor="_Toc241667544" w:history="1">
        <w:r w:rsidR="00937141" w:rsidRPr="00043112">
          <w:rPr>
            <w:rStyle w:val="Hyperlink"/>
            <w:noProof/>
            <w:lang w:val="en-US"/>
          </w:rPr>
          <w:t>PLACEMENT PROVIDERS</w:t>
        </w:r>
        <w:r w:rsidR="00937141">
          <w:rPr>
            <w:noProof/>
            <w:webHidden/>
          </w:rPr>
          <w:tab/>
        </w:r>
        <w:r w:rsidR="00937141">
          <w:rPr>
            <w:noProof/>
            <w:webHidden/>
          </w:rPr>
          <w:fldChar w:fldCharType="begin"/>
        </w:r>
        <w:r w:rsidR="00937141">
          <w:rPr>
            <w:noProof/>
            <w:webHidden/>
          </w:rPr>
          <w:instrText xml:space="preserve"> PAGEREF _Toc241667544 \h </w:instrText>
        </w:r>
        <w:r w:rsidR="00937141">
          <w:rPr>
            <w:noProof/>
            <w:webHidden/>
          </w:rPr>
        </w:r>
        <w:r w:rsidR="00937141">
          <w:rPr>
            <w:noProof/>
            <w:webHidden/>
          </w:rPr>
          <w:fldChar w:fldCharType="separate"/>
        </w:r>
        <w:r w:rsidR="00937141">
          <w:rPr>
            <w:noProof/>
            <w:webHidden/>
          </w:rPr>
          <w:t>26</w:t>
        </w:r>
        <w:r w:rsidR="00937141">
          <w:rPr>
            <w:noProof/>
            <w:webHidden/>
          </w:rPr>
          <w:fldChar w:fldCharType="end"/>
        </w:r>
      </w:hyperlink>
    </w:p>
    <w:p w14:paraId="449B9A07" w14:textId="00F509A5" w:rsidR="00937141" w:rsidRDefault="00A25F1C">
      <w:pPr>
        <w:pStyle w:val="TOC2"/>
        <w:tabs>
          <w:tab w:val="right" w:leader="dot" w:pos="10456"/>
        </w:tabs>
        <w:rPr>
          <w:rFonts w:eastAsiaTheme="minorEastAsia"/>
          <w:noProof/>
          <w:lang w:eastAsia="en-GB"/>
        </w:rPr>
      </w:pPr>
      <w:hyperlink w:anchor="_Toc241667545" w:history="1">
        <w:r w:rsidR="00937141" w:rsidRPr="00043112">
          <w:rPr>
            <w:rStyle w:val="Hyperlink"/>
            <w:noProof/>
            <w:lang w:val="en-US"/>
          </w:rPr>
          <w:t>FAMILY FINDING AND WITHDRAWALS</w:t>
        </w:r>
        <w:r w:rsidR="00937141">
          <w:rPr>
            <w:noProof/>
            <w:webHidden/>
          </w:rPr>
          <w:tab/>
        </w:r>
        <w:r w:rsidR="00937141">
          <w:rPr>
            <w:noProof/>
            <w:webHidden/>
          </w:rPr>
          <w:fldChar w:fldCharType="begin"/>
        </w:r>
        <w:r w:rsidR="00937141">
          <w:rPr>
            <w:noProof/>
            <w:webHidden/>
          </w:rPr>
          <w:instrText xml:space="preserve"> PAGEREF _Toc241667545 \h </w:instrText>
        </w:r>
        <w:r w:rsidR="00937141">
          <w:rPr>
            <w:noProof/>
            <w:webHidden/>
          </w:rPr>
        </w:r>
        <w:r w:rsidR="00937141">
          <w:rPr>
            <w:noProof/>
            <w:webHidden/>
          </w:rPr>
          <w:fldChar w:fldCharType="separate"/>
        </w:r>
        <w:r w:rsidR="00937141">
          <w:rPr>
            <w:noProof/>
            <w:webHidden/>
          </w:rPr>
          <w:t>27</w:t>
        </w:r>
        <w:r w:rsidR="00937141">
          <w:rPr>
            <w:noProof/>
            <w:webHidden/>
          </w:rPr>
          <w:fldChar w:fldCharType="end"/>
        </w:r>
      </w:hyperlink>
    </w:p>
    <w:p w14:paraId="2070C98C" w14:textId="63ABBC01" w:rsidR="00937141" w:rsidRDefault="00A25F1C">
      <w:pPr>
        <w:pStyle w:val="TOC2"/>
        <w:tabs>
          <w:tab w:val="right" w:leader="dot" w:pos="10456"/>
        </w:tabs>
        <w:rPr>
          <w:rFonts w:eastAsiaTheme="minorEastAsia"/>
          <w:noProof/>
          <w:lang w:eastAsia="en-GB"/>
        </w:rPr>
      </w:pPr>
      <w:hyperlink w:anchor="_Toc241667546" w:history="1">
        <w:r w:rsidR="00937141" w:rsidRPr="00043112">
          <w:rPr>
            <w:rStyle w:val="Hyperlink"/>
            <w:noProof/>
            <w:lang w:val="en-US"/>
          </w:rPr>
          <w:t>SUFFICIENCY OF ADOPTERS</w:t>
        </w:r>
        <w:r w:rsidR="00937141">
          <w:rPr>
            <w:noProof/>
            <w:webHidden/>
          </w:rPr>
          <w:tab/>
        </w:r>
        <w:r w:rsidR="00937141">
          <w:rPr>
            <w:noProof/>
            <w:webHidden/>
          </w:rPr>
          <w:fldChar w:fldCharType="begin"/>
        </w:r>
        <w:r w:rsidR="00937141">
          <w:rPr>
            <w:noProof/>
            <w:webHidden/>
          </w:rPr>
          <w:instrText xml:space="preserve"> PAGEREF _Toc241667546 \h </w:instrText>
        </w:r>
        <w:r w:rsidR="00937141">
          <w:rPr>
            <w:noProof/>
            <w:webHidden/>
          </w:rPr>
        </w:r>
        <w:r w:rsidR="00937141">
          <w:rPr>
            <w:noProof/>
            <w:webHidden/>
          </w:rPr>
          <w:fldChar w:fldCharType="separate"/>
        </w:r>
        <w:r w:rsidR="00937141">
          <w:rPr>
            <w:noProof/>
            <w:webHidden/>
          </w:rPr>
          <w:t>28</w:t>
        </w:r>
        <w:r w:rsidR="00937141">
          <w:rPr>
            <w:noProof/>
            <w:webHidden/>
          </w:rPr>
          <w:fldChar w:fldCharType="end"/>
        </w:r>
      </w:hyperlink>
    </w:p>
    <w:p w14:paraId="21F0D2E2" w14:textId="2586AABA" w:rsidR="00937141" w:rsidRDefault="00A25F1C">
      <w:pPr>
        <w:pStyle w:val="TOC2"/>
        <w:tabs>
          <w:tab w:val="right" w:leader="dot" w:pos="10456"/>
        </w:tabs>
        <w:rPr>
          <w:rFonts w:eastAsiaTheme="minorEastAsia"/>
          <w:noProof/>
          <w:lang w:eastAsia="en-GB"/>
        </w:rPr>
      </w:pPr>
      <w:hyperlink w:anchor="_Toc241667547" w:history="1">
        <w:r w:rsidR="00937141" w:rsidRPr="00043112">
          <w:rPr>
            <w:rStyle w:val="Hyperlink"/>
            <w:noProof/>
            <w:lang w:val="en-US"/>
          </w:rPr>
          <w:t>ADOPTER PIPELINE</w:t>
        </w:r>
        <w:r w:rsidR="00937141">
          <w:rPr>
            <w:noProof/>
            <w:webHidden/>
          </w:rPr>
          <w:tab/>
        </w:r>
        <w:r w:rsidR="00937141">
          <w:rPr>
            <w:noProof/>
            <w:webHidden/>
          </w:rPr>
          <w:fldChar w:fldCharType="begin"/>
        </w:r>
        <w:r w:rsidR="00937141">
          <w:rPr>
            <w:noProof/>
            <w:webHidden/>
          </w:rPr>
          <w:instrText xml:space="preserve"> PAGEREF _Toc241667547 \h </w:instrText>
        </w:r>
        <w:r w:rsidR="00937141">
          <w:rPr>
            <w:noProof/>
            <w:webHidden/>
          </w:rPr>
        </w:r>
        <w:r w:rsidR="00937141">
          <w:rPr>
            <w:noProof/>
            <w:webHidden/>
          </w:rPr>
          <w:fldChar w:fldCharType="separate"/>
        </w:r>
        <w:r w:rsidR="00937141">
          <w:rPr>
            <w:noProof/>
            <w:webHidden/>
          </w:rPr>
          <w:t>30</w:t>
        </w:r>
        <w:r w:rsidR="00937141">
          <w:rPr>
            <w:noProof/>
            <w:webHidden/>
          </w:rPr>
          <w:fldChar w:fldCharType="end"/>
        </w:r>
      </w:hyperlink>
    </w:p>
    <w:p w14:paraId="2ED6E578" w14:textId="60F73143" w:rsidR="00937141" w:rsidRDefault="00A25F1C">
      <w:pPr>
        <w:pStyle w:val="TOC2"/>
        <w:tabs>
          <w:tab w:val="right" w:leader="dot" w:pos="10456"/>
        </w:tabs>
        <w:rPr>
          <w:rFonts w:eastAsiaTheme="minorEastAsia"/>
          <w:noProof/>
          <w:lang w:eastAsia="en-GB"/>
        </w:rPr>
      </w:pPr>
      <w:hyperlink w:anchor="_Toc241667548" w:history="1">
        <w:r w:rsidR="00937141" w:rsidRPr="00043112">
          <w:rPr>
            <w:rStyle w:val="Hyperlink"/>
            <w:noProof/>
            <w:lang w:val="en-US"/>
          </w:rPr>
          <w:t>PIPELINE BALANCE</w:t>
        </w:r>
        <w:r w:rsidR="00937141">
          <w:rPr>
            <w:noProof/>
            <w:webHidden/>
          </w:rPr>
          <w:tab/>
        </w:r>
        <w:r w:rsidR="00937141">
          <w:rPr>
            <w:noProof/>
            <w:webHidden/>
          </w:rPr>
          <w:fldChar w:fldCharType="begin"/>
        </w:r>
        <w:r w:rsidR="00937141">
          <w:rPr>
            <w:noProof/>
            <w:webHidden/>
          </w:rPr>
          <w:instrText xml:space="preserve"> PAGEREF _Toc241667548 \h </w:instrText>
        </w:r>
        <w:r w:rsidR="00937141">
          <w:rPr>
            <w:noProof/>
            <w:webHidden/>
          </w:rPr>
        </w:r>
        <w:r w:rsidR="00937141">
          <w:rPr>
            <w:noProof/>
            <w:webHidden/>
          </w:rPr>
          <w:fldChar w:fldCharType="separate"/>
        </w:r>
        <w:r w:rsidR="00937141">
          <w:rPr>
            <w:noProof/>
            <w:webHidden/>
          </w:rPr>
          <w:t>31</w:t>
        </w:r>
        <w:r w:rsidR="00937141">
          <w:rPr>
            <w:noProof/>
            <w:webHidden/>
          </w:rPr>
          <w:fldChar w:fldCharType="end"/>
        </w:r>
      </w:hyperlink>
    </w:p>
    <w:p w14:paraId="052DFD5F" w14:textId="2FB0906C" w:rsidR="00937141" w:rsidRDefault="00A25F1C">
      <w:pPr>
        <w:pStyle w:val="TOC1"/>
        <w:rPr>
          <w:rFonts w:eastAsiaTheme="minorEastAsia"/>
          <w:noProof/>
          <w:lang w:eastAsia="en-GB"/>
        </w:rPr>
      </w:pPr>
      <w:hyperlink w:anchor="_Toc241667549" w:history="1">
        <w:r w:rsidR="00937141" w:rsidRPr="00043112">
          <w:rPr>
            <w:rStyle w:val="Hyperlink"/>
            <w:noProof/>
          </w:rPr>
          <w:t>CONCLUDING REMARKS</w:t>
        </w:r>
        <w:r w:rsidR="00937141">
          <w:rPr>
            <w:noProof/>
            <w:webHidden/>
          </w:rPr>
          <w:tab/>
        </w:r>
        <w:r w:rsidR="00937141">
          <w:rPr>
            <w:noProof/>
            <w:webHidden/>
          </w:rPr>
          <w:fldChar w:fldCharType="begin"/>
        </w:r>
        <w:r w:rsidR="00937141">
          <w:rPr>
            <w:noProof/>
            <w:webHidden/>
          </w:rPr>
          <w:instrText xml:space="preserve"> PAGEREF _Toc241667549 \h </w:instrText>
        </w:r>
        <w:r w:rsidR="00937141">
          <w:rPr>
            <w:noProof/>
            <w:webHidden/>
          </w:rPr>
        </w:r>
        <w:r w:rsidR="00937141">
          <w:rPr>
            <w:noProof/>
            <w:webHidden/>
          </w:rPr>
          <w:fldChar w:fldCharType="separate"/>
        </w:r>
        <w:r w:rsidR="00937141">
          <w:rPr>
            <w:noProof/>
            <w:webHidden/>
          </w:rPr>
          <w:t>32</w:t>
        </w:r>
        <w:r w:rsidR="00937141">
          <w:rPr>
            <w:noProof/>
            <w:webHidden/>
          </w:rPr>
          <w:fldChar w:fldCharType="end"/>
        </w:r>
      </w:hyperlink>
    </w:p>
    <w:p w14:paraId="505DD1A5" w14:textId="56BD9390" w:rsidR="00937141" w:rsidRDefault="00A25F1C">
      <w:pPr>
        <w:pStyle w:val="TOC1"/>
        <w:rPr>
          <w:rFonts w:eastAsiaTheme="minorEastAsia"/>
          <w:noProof/>
          <w:lang w:eastAsia="en-GB"/>
        </w:rPr>
      </w:pPr>
      <w:hyperlink w:anchor="_Toc241667550" w:history="1">
        <w:r w:rsidR="00937141" w:rsidRPr="00043112">
          <w:rPr>
            <w:rStyle w:val="Hyperlink"/>
            <w:noProof/>
          </w:rPr>
          <w:t>DATA SOURCES</w:t>
        </w:r>
        <w:r w:rsidR="00937141">
          <w:rPr>
            <w:noProof/>
            <w:webHidden/>
          </w:rPr>
          <w:tab/>
        </w:r>
        <w:r w:rsidR="00937141">
          <w:rPr>
            <w:noProof/>
            <w:webHidden/>
          </w:rPr>
          <w:fldChar w:fldCharType="begin"/>
        </w:r>
        <w:r w:rsidR="00937141">
          <w:rPr>
            <w:noProof/>
            <w:webHidden/>
          </w:rPr>
          <w:instrText xml:space="preserve"> PAGEREF _Toc241667550 \h </w:instrText>
        </w:r>
        <w:r w:rsidR="00937141">
          <w:rPr>
            <w:noProof/>
            <w:webHidden/>
          </w:rPr>
        </w:r>
        <w:r w:rsidR="00937141">
          <w:rPr>
            <w:noProof/>
            <w:webHidden/>
          </w:rPr>
          <w:fldChar w:fldCharType="separate"/>
        </w:r>
        <w:r w:rsidR="00937141">
          <w:rPr>
            <w:noProof/>
            <w:webHidden/>
          </w:rPr>
          <w:t>33</w:t>
        </w:r>
        <w:r w:rsidR="00937141">
          <w:rPr>
            <w:noProof/>
            <w:webHidden/>
          </w:rPr>
          <w:fldChar w:fldCharType="end"/>
        </w:r>
      </w:hyperlink>
    </w:p>
    <w:p w14:paraId="3A408042" w14:textId="4020DD24" w:rsidR="00937141" w:rsidRDefault="00A25F1C">
      <w:pPr>
        <w:pStyle w:val="TOC2"/>
        <w:tabs>
          <w:tab w:val="right" w:leader="dot" w:pos="10456"/>
        </w:tabs>
        <w:rPr>
          <w:rFonts w:eastAsiaTheme="minorEastAsia"/>
          <w:noProof/>
          <w:lang w:eastAsia="en-GB"/>
        </w:rPr>
      </w:pPr>
      <w:hyperlink w:anchor="_Toc241667551" w:history="1">
        <w:r w:rsidR="00937141" w:rsidRPr="00043112">
          <w:rPr>
            <w:rStyle w:val="Hyperlink"/>
            <w:noProof/>
            <w:lang w:val="en-US"/>
          </w:rPr>
          <w:t>ASG QUARTERLY DATA COLLECTION</w:t>
        </w:r>
        <w:r w:rsidR="00937141">
          <w:rPr>
            <w:noProof/>
            <w:webHidden/>
          </w:rPr>
          <w:tab/>
        </w:r>
        <w:r w:rsidR="00937141">
          <w:rPr>
            <w:noProof/>
            <w:webHidden/>
          </w:rPr>
          <w:fldChar w:fldCharType="begin"/>
        </w:r>
        <w:r w:rsidR="00937141">
          <w:rPr>
            <w:noProof/>
            <w:webHidden/>
          </w:rPr>
          <w:instrText xml:space="preserve"> PAGEREF _Toc241667551 \h </w:instrText>
        </w:r>
        <w:r w:rsidR="00937141">
          <w:rPr>
            <w:noProof/>
            <w:webHidden/>
          </w:rPr>
        </w:r>
        <w:r w:rsidR="00937141">
          <w:rPr>
            <w:noProof/>
            <w:webHidden/>
          </w:rPr>
          <w:fldChar w:fldCharType="separate"/>
        </w:r>
        <w:r w:rsidR="00937141">
          <w:rPr>
            <w:noProof/>
            <w:webHidden/>
          </w:rPr>
          <w:t>33</w:t>
        </w:r>
        <w:r w:rsidR="00937141">
          <w:rPr>
            <w:noProof/>
            <w:webHidden/>
          </w:rPr>
          <w:fldChar w:fldCharType="end"/>
        </w:r>
      </w:hyperlink>
    </w:p>
    <w:p w14:paraId="57852B3B" w14:textId="7F7DCE50" w:rsidR="00937141" w:rsidRDefault="00A25F1C">
      <w:pPr>
        <w:pStyle w:val="TOC2"/>
        <w:tabs>
          <w:tab w:val="right" w:leader="dot" w:pos="10456"/>
        </w:tabs>
        <w:rPr>
          <w:rFonts w:eastAsiaTheme="minorEastAsia"/>
          <w:noProof/>
          <w:lang w:eastAsia="en-GB"/>
        </w:rPr>
      </w:pPr>
      <w:hyperlink w:anchor="_Toc241667552" w:history="1">
        <w:r w:rsidR="00937141" w:rsidRPr="00043112">
          <w:rPr>
            <w:rStyle w:val="Hyperlink"/>
            <w:noProof/>
            <w:lang w:val="en-US"/>
          </w:rPr>
          <w:t>DfE SSDA 903 DATA COLLECTION</w:t>
        </w:r>
        <w:r w:rsidR="00937141">
          <w:rPr>
            <w:noProof/>
            <w:webHidden/>
          </w:rPr>
          <w:tab/>
        </w:r>
        <w:r w:rsidR="00937141">
          <w:rPr>
            <w:noProof/>
            <w:webHidden/>
          </w:rPr>
          <w:fldChar w:fldCharType="begin"/>
        </w:r>
        <w:r w:rsidR="00937141">
          <w:rPr>
            <w:noProof/>
            <w:webHidden/>
          </w:rPr>
          <w:instrText xml:space="preserve"> PAGEREF _Toc241667552 \h </w:instrText>
        </w:r>
        <w:r w:rsidR="00937141">
          <w:rPr>
            <w:noProof/>
            <w:webHidden/>
          </w:rPr>
        </w:r>
        <w:r w:rsidR="00937141">
          <w:rPr>
            <w:noProof/>
            <w:webHidden/>
          </w:rPr>
          <w:fldChar w:fldCharType="separate"/>
        </w:r>
        <w:r w:rsidR="00937141">
          <w:rPr>
            <w:noProof/>
            <w:webHidden/>
          </w:rPr>
          <w:t>33</w:t>
        </w:r>
        <w:r w:rsidR="00937141">
          <w:rPr>
            <w:noProof/>
            <w:webHidden/>
          </w:rPr>
          <w:fldChar w:fldCharType="end"/>
        </w:r>
      </w:hyperlink>
    </w:p>
    <w:p w14:paraId="2AD86CAC" w14:textId="06CEB5EA" w:rsidR="00937141" w:rsidRDefault="00A25F1C">
      <w:pPr>
        <w:pStyle w:val="TOC1"/>
        <w:rPr>
          <w:rFonts w:eastAsiaTheme="minorEastAsia"/>
          <w:noProof/>
          <w:lang w:eastAsia="en-GB"/>
        </w:rPr>
      </w:pPr>
      <w:hyperlink w:anchor="_Toc241667553" w:history="1">
        <w:r w:rsidR="00937141" w:rsidRPr="00043112">
          <w:rPr>
            <w:rStyle w:val="Hyperlink"/>
            <w:noProof/>
          </w:rPr>
          <w:t>ABOUT THIS PUBLICATION</w:t>
        </w:r>
        <w:r w:rsidR="00937141">
          <w:rPr>
            <w:noProof/>
            <w:webHidden/>
          </w:rPr>
          <w:tab/>
        </w:r>
        <w:r w:rsidR="00937141">
          <w:rPr>
            <w:noProof/>
            <w:webHidden/>
          </w:rPr>
          <w:fldChar w:fldCharType="begin"/>
        </w:r>
        <w:r w:rsidR="00937141">
          <w:rPr>
            <w:noProof/>
            <w:webHidden/>
          </w:rPr>
          <w:instrText xml:space="preserve"> PAGEREF _Toc241667553 \h </w:instrText>
        </w:r>
        <w:r w:rsidR="00937141">
          <w:rPr>
            <w:noProof/>
            <w:webHidden/>
          </w:rPr>
        </w:r>
        <w:r w:rsidR="00937141">
          <w:rPr>
            <w:noProof/>
            <w:webHidden/>
          </w:rPr>
          <w:fldChar w:fldCharType="separate"/>
        </w:r>
        <w:r w:rsidR="00937141">
          <w:rPr>
            <w:noProof/>
            <w:webHidden/>
          </w:rPr>
          <w:t>33</w:t>
        </w:r>
        <w:r w:rsidR="00937141">
          <w:rPr>
            <w:noProof/>
            <w:webHidden/>
          </w:rPr>
          <w:fldChar w:fldCharType="end"/>
        </w:r>
      </w:hyperlink>
    </w:p>
    <w:p w14:paraId="39CFFA58" w14:textId="4BCDCE16" w:rsidR="0048177F" w:rsidRDefault="0048177F" w:rsidP="009337F5">
      <w:pPr>
        <w:rPr>
          <w:rFonts w:ascii="Calibri" w:hAnsi="Calibri" w:cs="Calibri"/>
          <w:bdr w:val="none" w:sz="0" w:space="0" w:color="auto" w:frame="1"/>
          <w:lang w:val="en-US"/>
        </w:rPr>
      </w:pPr>
      <w:r>
        <w:rPr>
          <w:rFonts w:ascii="Calibri" w:hAnsi="Calibri" w:cs="Calibri"/>
          <w:bdr w:val="none" w:sz="0" w:space="0" w:color="auto" w:frame="1"/>
          <w:lang w:val="en-US"/>
        </w:rPr>
        <w:fldChar w:fldCharType="end"/>
      </w:r>
    </w:p>
    <w:p w14:paraId="2C0E5532" w14:textId="77777777" w:rsidR="007F4580" w:rsidRDefault="007F4580" w:rsidP="009337F5">
      <w:pPr>
        <w:rPr>
          <w:rFonts w:ascii="Calibri" w:hAnsi="Calibri" w:cs="Calibri"/>
          <w:bdr w:val="none" w:sz="0" w:space="0" w:color="auto" w:frame="1"/>
          <w:lang w:val="en-US"/>
        </w:rPr>
      </w:pPr>
    </w:p>
    <w:p w14:paraId="0869A7C1" w14:textId="02A23BC7" w:rsidR="007F4580" w:rsidRDefault="007F4580" w:rsidP="009337F5">
      <w:pPr>
        <w:rPr>
          <w:rFonts w:ascii="Calibri" w:hAnsi="Calibri" w:cs="Calibri"/>
          <w:bdr w:val="none" w:sz="0" w:space="0" w:color="auto" w:frame="1"/>
          <w:lang w:val="en-US"/>
        </w:rPr>
      </w:pPr>
    </w:p>
    <w:p w14:paraId="77311A24" w14:textId="77777777" w:rsidR="00640579" w:rsidRDefault="00640579" w:rsidP="009337F5">
      <w:pPr>
        <w:rPr>
          <w:rFonts w:ascii="Calibri" w:hAnsi="Calibri" w:cs="Calibri"/>
          <w:bdr w:val="none" w:sz="0" w:space="0" w:color="auto" w:frame="1"/>
          <w:lang w:val="en-US"/>
        </w:rPr>
      </w:pPr>
    </w:p>
    <w:p w14:paraId="6C4A1368" w14:textId="77777777" w:rsidR="00640579" w:rsidRDefault="00640579" w:rsidP="009337F5">
      <w:pPr>
        <w:rPr>
          <w:rFonts w:ascii="Calibri" w:hAnsi="Calibri" w:cs="Calibri"/>
          <w:bdr w:val="none" w:sz="0" w:space="0" w:color="auto" w:frame="1"/>
          <w:lang w:val="en-US"/>
        </w:rPr>
      </w:pPr>
    </w:p>
    <w:p w14:paraId="59B6E490" w14:textId="77777777" w:rsidR="007F4580" w:rsidRDefault="007F4580" w:rsidP="009337F5">
      <w:pPr>
        <w:rPr>
          <w:rFonts w:ascii="Calibri" w:hAnsi="Calibri" w:cs="Calibri"/>
          <w:bdr w:val="none" w:sz="0" w:space="0" w:color="auto" w:frame="1"/>
          <w:lang w:val="en-US"/>
        </w:rPr>
      </w:pPr>
    </w:p>
    <w:p w14:paraId="48B10803" w14:textId="0097C998" w:rsidR="00180E00" w:rsidRDefault="00180E00" w:rsidP="006A673A">
      <w:pPr>
        <w:pStyle w:val="Heading1"/>
      </w:pPr>
      <w:bookmarkStart w:id="12" w:name="Glossary"/>
      <w:bookmarkStart w:id="13" w:name="_Toc241667531"/>
      <w:r>
        <w:lastRenderedPageBreak/>
        <w:t>GLOSSARY</w:t>
      </w:r>
      <w:bookmarkEnd w:id="12"/>
      <w:bookmarkEnd w:id="13"/>
    </w:p>
    <w:p w14:paraId="1E879D0B" w14:textId="2B009DDB" w:rsidR="00FF1514" w:rsidRDefault="00FF1514" w:rsidP="00FF1514">
      <w:pPr>
        <w:shd w:val="clear" w:color="auto" w:fill="FFFFFF"/>
        <w:spacing w:after="0" w:line="254" w:lineRule="atLeast"/>
        <w:jc w:val="both"/>
        <w:rPr>
          <w:rFonts w:ascii="Calibri" w:hAnsi="Calibri" w:cs="Calibri"/>
          <w:bdr w:val="none" w:sz="0" w:space="0" w:color="auto" w:frame="1"/>
          <w:lang w:val="en-US"/>
        </w:rPr>
      </w:pPr>
      <w:r>
        <w:rPr>
          <w:rFonts w:ascii="Calibri" w:hAnsi="Calibri" w:cs="Calibri"/>
          <w:bdr w:val="none" w:sz="0" w:space="0" w:color="auto" w:frame="1"/>
          <w:lang w:val="en-US"/>
        </w:rPr>
        <w:t>Terms and abbreviations used in this report are defined below.</w:t>
      </w:r>
    </w:p>
    <w:p w14:paraId="207B5808" w14:textId="77777777" w:rsidR="001D3DCB" w:rsidRDefault="001D3DCB" w:rsidP="00FF1514">
      <w:pPr>
        <w:shd w:val="clear" w:color="auto" w:fill="FFFFFF"/>
        <w:spacing w:after="0" w:line="254" w:lineRule="atLeast"/>
        <w:jc w:val="both"/>
        <w:rPr>
          <w:rFonts w:ascii="Calibri" w:hAnsi="Calibri" w:cs="Calibri"/>
          <w:bdr w:val="none" w:sz="0" w:space="0" w:color="auto" w:frame="1"/>
          <w:lang w:val="en-US"/>
        </w:rPr>
      </w:pPr>
    </w:p>
    <w:p w14:paraId="1717292B" w14:textId="77777777" w:rsidR="00C0387F" w:rsidRDefault="00C0387F" w:rsidP="00756027">
      <w:pPr>
        <w:shd w:val="clear" w:color="auto" w:fill="FFFFFF"/>
        <w:spacing w:after="0" w:line="254" w:lineRule="atLeast"/>
        <w:jc w:val="both"/>
        <w:rPr>
          <w:rFonts w:ascii="Calibri" w:hAnsi="Calibri" w:cs="Calibri"/>
          <w:bdr w:val="none" w:sz="0" w:space="0" w:color="auto" w:frame="1"/>
          <w:lang w:val="en-US"/>
        </w:rPr>
      </w:pPr>
    </w:p>
    <w:tbl>
      <w:tblPr>
        <w:tblW w:w="10000" w:type="dxa"/>
        <w:jc w:val="center"/>
        <w:tblBorders>
          <w:top w:val="single" w:sz="4" w:space="0" w:color="D9E2E3"/>
          <w:left w:val="single" w:sz="4" w:space="0" w:color="D9E2E3"/>
          <w:bottom w:val="single" w:sz="4" w:space="0" w:color="D9E2E3"/>
          <w:right w:val="single" w:sz="4" w:space="0" w:color="D9E2E3"/>
          <w:insideH w:val="single" w:sz="4" w:space="0" w:color="D9E2E3"/>
          <w:insideV w:val="single" w:sz="4" w:space="0" w:color="D9E2E3"/>
        </w:tblBorders>
        <w:tblCellMar>
          <w:top w:w="90" w:type="dxa"/>
          <w:left w:w="110" w:type="dxa"/>
          <w:bottom w:w="90" w:type="dxa"/>
          <w:right w:w="110" w:type="dxa"/>
        </w:tblCellMar>
        <w:tblLook w:val="04A0" w:firstRow="1" w:lastRow="0" w:firstColumn="1" w:lastColumn="0" w:noHBand="0" w:noVBand="1"/>
      </w:tblPr>
      <w:tblGrid>
        <w:gridCol w:w="1602"/>
        <w:gridCol w:w="3452"/>
        <w:gridCol w:w="1492"/>
        <w:gridCol w:w="3454"/>
      </w:tblGrid>
      <w:tr w:rsidR="00FF1514" w14:paraId="1198C3BF" w14:textId="77777777" w:rsidTr="007F59E6">
        <w:trPr>
          <w:tblHeader/>
          <w:jc w:val="center"/>
        </w:trPr>
        <w:tc>
          <w:tcPr>
            <w:tcW w:w="1602" w:type="dxa"/>
            <w:shd w:val="clear" w:color="auto" w:fill="B12F25"/>
            <w:vAlign w:val="center"/>
          </w:tcPr>
          <w:p w14:paraId="4AF72D3E" w14:textId="2985E6C3" w:rsidR="00FF1514" w:rsidRDefault="00970EB8" w:rsidP="006474AF">
            <w:pPr>
              <w:spacing w:after="0"/>
            </w:pPr>
            <w:r>
              <w:rPr>
                <w:b/>
                <w:bCs/>
                <w:color w:val="FFFFFF"/>
                <w:sz w:val="18"/>
                <w:szCs w:val="18"/>
              </w:rPr>
              <w:t>TERM</w:t>
            </w:r>
          </w:p>
        </w:tc>
        <w:tc>
          <w:tcPr>
            <w:tcW w:w="3452" w:type="dxa"/>
            <w:shd w:val="clear" w:color="auto" w:fill="B12F25"/>
            <w:vAlign w:val="center"/>
          </w:tcPr>
          <w:p w14:paraId="078F708E" w14:textId="4686CAD5" w:rsidR="00FF1514" w:rsidRDefault="00970EB8" w:rsidP="006474AF">
            <w:pPr>
              <w:spacing w:after="0"/>
            </w:pPr>
            <w:r>
              <w:rPr>
                <w:b/>
                <w:bCs/>
                <w:color w:val="FFFFFF"/>
                <w:sz w:val="18"/>
                <w:szCs w:val="18"/>
              </w:rPr>
              <w:t>DEFINITION</w:t>
            </w:r>
          </w:p>
        </w:tc>
        <w:tc>
          <w:tcPr>
            <w:tcW w:w="1492" w:type="dxa"/>
            <w:shd w:val="clear" w:color="auto" w:fill="B12F25"/>
            <w:vAlign w:val="center"/>
          </w:tcPr>
          <w:p w14:paraId="24DDA093" w14:textId="3825E5AC" w:rsidR="00FF1514" w:rsidRDefault="00970EB8" w:rsidP="006474AF">
            <w:pPr>
              <w:spacing w:after="0"/>
            </w:pPr>
            <w:r>
              <w:rPr>
                <w:b/>
                <w:bCs/>
                <w:color w:val="FFFFFF"/>
                <w:sz w:val="18"/>
                <w:szCs w:val="18"/>
              </w:rPr>
              <w:t>TERM</w:t>
            </w:r>
          </w:p>
        </w:tc>
        <w:tc>
          <w:tcPr>
            <w:tcW w:w="3454" w:type="dxa"/>
            <w:shd w:val="clear" w:color="auto" w:fill="B12F25"/>
            <w:vAlign w:val="center"/>
          </w:tcPr>
          <w:p w14:paraId="6565E897" w14:textId="1DDE7866" w:rsidR="00FF1514" w:rsidRDefault="00970EB8" w:rsidP="006474AF">
            <w:pPr>
              <w:spacing w:after="0"/>
            </w:pPr>
            <w:r>
              <w:rPr>
                <w:b/>
                <w:bCs/>
                <w:color w:val="FFFFFF"/>
                <w:sz w:val="18"/>
                <w:szCs w:val="18"/>
              </w:rPr>
              <w:t>DEFINITION</w:t>
            </w:r>
          </w:p>
        </w:tc>
      </w:tr>
      <w:tr w:rsidR="0080266E" w14:paraId="5356947C" w14:textId="77777777" w:rsidTr="007F59E6">
        <w:trPr>
          <w:jc w:val="center"/>
        </w:trPr>
        <w:tc>
          <w:tcPr>
            <w:tcW w:w="1602" w:type="dxa"/>
            <w:vAlign w:val="center"/>
          </w:tcPr>
          <w:p w14:paraId="2C9A3687" w14:textId="77777777" w:rsidR="0080266E" w:rsidRDefault="0080266E" w:rsidP="0080266E">
            <w:pPr>
              <w:spacing w:after="0"/>
              <w:jc w:val="right"/>
            </w:pPr>
            <w:r>
              <w:rPr>
                <w:b/>
                <w:bCs/>
                <w:color w:val="000000"/>
                <w:sz w:val="18"/>
                <w:szCs w:val="18"/>
              </w:rPr>
              <w:t>ADM</w:t>
            </w:r>
          </w:p>
        </w:tc>
        <w:tc>
          <w:tcPr>
            <w:tcW w:w="3452" w:type="dxa"/>
            <w:vAlign w:val="center"/>
          </w:tcPr>
          <w:p w14:paraId="332A9F1A" w14:textId="77777777" w:rsidR="0080266E" w:rsidRDefault="0080266E" w:rsidP="0080266E">
            <w:pPr>
              <w:spacing w:after="0"/>
            </w:pPr>
            <w:r>
              <w:rPr>
                <w:color w:val="000000"/>
                <w:sz w:val="18"/>
                <w:szCs w:val="18"/>
              </w:rPr>
              <w:t>Agency Decision Maker: the senior decision-maker who confirms whether adoption should be the plan for a child.</w:t>
            </w:r>
          </w:p>
        </w:tc>
        <w:tc>
          <w:tcPr>
            <w:tcW w:w="1492" w:type="dxa"/>
            <w:vAlign w:val="center"/>
          </w:tcPr>
          <w:p w14:paraId="05267BEB" w14:textId="04975484" w:rsidR="0080266E" w:rsidRDefault="0080266E" w:rsidP="0080266E">
            <w:pPr>
              <w:spacing w:after="0"/>
              <w:jc w:val="right"/>
            </w:pPr>
            <w:r>
              <w:rPr>
                <w:b/>
                <w:bCs/>
                <w:color w:val="000000"/>
                <w:sz w:val="18"/>
                <w:szCs w:val="18"/>
              </w:rPr>
              <w:t>A10</w:t>
            </w:r>
          </w:p>
        </w:tc>
        <w:tc>
          <w:tcPr>
            <w:tcW w:w="3454" w:type="dxa"/>
            <w:vAlign w:val="center"/>
          </w:tcPr>
          <w:p w14:paraId="306CA72F" w14:textId="4E62FBA3" w:rsidR="0080266E" w:rsidRDefault="0080266E" w:rsidP="0080266E">
            <w:pPr>
              <w:spacing w:after="0"/>
            </w:pPr>
            <w:r>
              <w:rPr>
                <w:color w:val="000000"/>
                <w:sz w:val="18"/>
                <w:szCs w:val="18"/>
              </w:rPr>
              <w:t>Average time from entry into care to moving in with the adoptive family, adjusted for foster</w:t>
            </w:r>
            <w:r w:rsidR="009A71BC">
              <w:rPr>
                <w:color w:val="000000"/>
                <w:sz w:val="18"/>
                <w:szCs w:val="18"/>
              </w:rPr>
              <w:t xml:space="preserve"> </w:t>
            </w:r>
            <w:r>
              <w:rPr>
                <w:color w:val="000000"/>
                <w:sz w:val="18"/>
                <w:szCs w:val="18"/>
              </w:rPr>
              <w:t>carer adoptions.</w:t>
            </w:r>
          </w:p>
        </w:tc>
      </w:tr>
      <w:tr w:rsidR="007F59E6" w14:paraId="4A2D1431" w14:textId="77777777" w:rsidTr="007F59E6">
        <w:trPr>
          <w:jc w:val="center"/>
        </w:trPr>
        <w:tc>
          <w:tcPr>
            <w:tcW w:w="1602" w:type="dxa"/>
            <w:vAlign w:val="center"/>
          </w:tcPr>
          <w:p w14:paraId="3E70C178" w14:textId="1E16DBCC" w:rsidR="007F59E6" w:rsidRDefault="007F59E6" w:rsidP="007F59E6">
            <w:pPr>
              <w:spacing w:after="0"/>
              <w:jc w:val="right"/>
              <w:rPr>
                <w:b/>
                <w:bCs/>
                <w:color w:val="000000"/>
                <w:sz w:val="18"/>
                <w:szCs w:val="18"/>
              </w:rPr>
            </w:pPr>
            <w:r>
              <w:rPr>
                <w:b/>
                <w:bCs/>
                <w:color w:val="000000"/>
                <w:sz w:val="18"/>
                <w:szCs w:val="18"/>
              </w:rPr>
              <w:t>ADM reversal</w:t>
            </w:r>
          </w:p>
        </w:tc>
        <w:tc>
          <w:tcPr>
            <w:tcW w:w="3452" w:type="dxa"/>
            <w:vAlign w:val="center"/>
          </w:tcPr>
          <w:p w14:paraId="06BAE83F" w14:textId="66FF4FBE" w:rsidR="007F59E6" w:rsidRDefault="007F59E6" w:rsidP="007F59E6">
            <w:pPr>
              <w:spacing w:after="0"/>
              <w:rPr>
                <w:color w:val="000000"/>
                <w:sz w:val="18"/>
                <w:szCs w:val="18"/>
              </w:rPr>
            </w:pPr>
            <w:r>
              <w:rPr>
                <w:color w:val="000000"/>
                <w:sz w:val="18"/>
                <w:szCs w:val="18"/>
              </w:rPr>
              <w:t>When an ADM formally cancels an official plan to place a child for adoption.</w:t>
            </w:r>
          </w:p>
        </w:tc>
        <w:tc>
          <w:tcPr>
            <w:tcW w:w="1492" w:type="dxa"/>
            <w:vAlign w:val="center"/>
          </w:tcPr>
          <w:p w14:paraId="4B6C6F96" w14:textId="3A172EBC" w:rsidR="007F59E6" w:rsidRDefault="007F59E6" w:rsidP="007F59E6">
            <w:pPr>
              <w:spacing w:after="0"/>
              <w:jc w:val="right"/>
              <w:rPr>
                <w:b/>
                <w:bCs/>
                <w:color w:val="000000"/>
                <w:sz w:val="18"/>
                <w:szCs w:val="18"/>
              </w:rPr>
            </w:pPr>
            <w:r>
              <w:rPr>
                <w:b/>
                <w:bCs/>
                <w:color w:val="000000"/>
                <w:sz w:val="18"/>
                <w:szCs w:val="18"/>
              </w:rPr>
              <w:t>ASG</w:t>
            </w:r>
          </w:p>
        </w:tc>
        <w:tc>
          <w:tcPr>
            <w:tcW w:w="3454" w:type="dxa"/>
            <w:vAlign w:val="center"/>
          </w:tcPr>
          <w:p w14:paraId="1A0197E6" w14:textId="2668A775" w:rsidR="007F59E6" w:rsidRDefault="007F59E6" w:rsidP="007F59E6">
            <w:pPr>
              <w:spacing w:after="0"/>
              <w:rPr>
                <w:color w:val="000000"/>
                <w:sz w:val="18"/>
                <w:szCs w:val="18"/>
              </w:rPr>
            </w:pPr>
            <w:r>
              <w:rPr>
                <w:color w:val="000000"/>
                <w:sz w:val="18"/>
                <w:szCs w:val="18"/>
              </w:rPr>
              <w:t>Adoption and Special Guardianship quarterly data collection.</w:t>
            </w:r>
          </w:p>
        </w:tc>
      </w:tr>
      <w:tr w:rsidR="007F59E6" w14:paraId="1198F9EF" w14:textId="77777777" w:rsidTr="007F59E6">
        <w:trPr>
          <w:jc w:val="center"/>
        </w:trPr>
        <w:tc>
          <w:tcPr>
            <w:tcW w:w="1602" w:type="dxa"/>
            <w:vAlign w:val="center"/>
          </w:tcPr>
          <w:p w14:paraId="3B8B2DCB" w14:textId="77777777" w:rsidR="007F59E6" w:rsidRDefault="007F59E6" w:rsidP="007F59E6">
            <w:pPr>
              <w:spacing w:after="0"/>
              <w:jc w:val="right"/>
            </w:pPr>
            <w:r>
              <w:rPr>
                <w:b/>
                <w:bCs/>
                <w:color w:val="000000"/>
                <w:sz w:val="18"/>
                <w:szCs w:val="18"/>
              </w:rPr>
              <w:t>A2</w:t>
            </w:r>
          </w:p>
        </w:tc>
        <w:tc>
          <w:tcPr>
            <w:tcW w:w="3452" w:type="dxa"/>
            <w:vAlign w:val="center"/>
          </w:tcPr>
          <w:p w14:paraId="656888EE" w14:textId="77777777" w:rsidR="007F59E6" w:rsidRDefault="007F59E6" w:rsidP="007F59E6">
            <w:pPr>
              <w:spacing w:after="0"/>
            </w:pPr>
            <w:r>
              <w:rPr>
                <w:color w:val="000000"/>
                <w:sz w:val="18"/>
                <w:szCs w:val="18"/>
              </w:rPr>
              <w:t>Average time from court authority to place a child to the local authority’s decision on an adoptive match.</w:t>
            </w:r>
          </w:p>
        </w:tc>
        <w:tc>
          <w:tcPr>
            <w:tcW w:w="1492" w:type="dxa"/>
            <w:vAlign w:val="center"/>
          </w:tcPr>
          <w:p w14:paraId="7659F789" w14:textId="0CDD2ACB" w:rsidR="007F59E6" w:rsidRDefault="007F59E6" w:rsidP="007F59E6">
            <w:pPr>
              <w:spacing w:after="0"/>
              <w:jc w:val="right"/>
            </w:pPr>
            <w:r>
              <w:rPr>
                <w:b/>
                <w:bCs/>
                <w:color w:val="000000"/>
                <w:sz w:val="18"/>
                <w:szCs w:val="18"/>
              </w:rPr>
              <w:t>DfE</w:t>
            </w:r>
          </w:p>
        </w:tc>
        <w:tc>
          <w:tcPr>
            <w:tcW w:w="3454" w:type="dxa"/>
            <w:vAlign w:val="center"/>
          </w:tcPr>
          <w:p w14:paraId="747A443E" w14:textId="1BBF67D1" w:rsidR="007F59E6" w:rsidRDefault="007F59E6" w:rsidP="007F59E6">
            <w:pPr>
              <w:spacing w:after="0"/>
            </w:pPr>
            <w:r>
              <w:rPr>
                <w:color w:val="000000"/>
                <w:sz w:val="18"/>
                <w:szCs w:val="18"/>
              </w:rPr>
              <w:t>Department for Education.</w:t>
            </w:r>
          </w:p>
        </w:tc>
      </w:tr>
      <w:tr w:rsidR="007F59E6" w14:paraId="4C8C7C8E" w14:textId="77777777" w:rsidTr="007F59E6">
        <w:trPr>
          <w:jc w:val="center"/>
        </w:trPr>
        <w:tc>
          <w:tcPr>
            <w:tcW w:w="1602" w:type="dxa"/>
            <w:vAlign w:val="center"/>
          </w:tcPr>
          <w:p w14:paraId="34B8FF98" w14:textId="77777777" w:rsidR="007F59E6" w:rsidRDefault="007F59E6" w:rsidP="007F59E6">
            <w:pPr>
              <w:spacing w:after="0"/>
              <w:jc w:val="right"/>
            </w:pPr>
            <w:r>
              <w:rPr>
                <w:b/>
                <w:bCs/>
                <w:color w:val="000000"/>
                <w:sz w:val="18"/>
                <w:szCs w:val="18"/>
              </w:rPr>
              <w:t>A20</w:t>
            </w:r>
          </w:p>
        </w:tc>
        <w:tc>
          <w:tcPr>
            <w:tcW w:w="3452" w:type="dxa"/>
            <w:vAlign w:val="center"/>
          </w:tcPr>
          <w:p w14:paraId="383245C8" w14:textId="77777777" w:rsidR="007F59E6" w:rsidRDefault="007F59E6" w:rsidP="007F59E6">
            <w:pPr>
              <w:spacing w:after="0"/>
            </w:pPr>
            <w:r>
              <w:rPr>
                <w:color w:val="000000"/>
                <w:sz w:val="18"/>
                <w:szCs w:val="18"/>
              </w:rPr>
              <w:t>Average time from entry into care to the local authority receiving court authority to place the child.</w:t>
            </w:r>
          </w:p>
        </w:tc>
        <w:tc>
          <w:tcPr>
            <w:tcW w:w="1492" w:type="dxa"/>
            <w:vAlign w:val="center"/>
          </w:tcPr>
          <w:p w14:paraId="7BABE225" w14:textId="2A9AA5B5" w:rsidR="007F59E6" w:rsidRDefault="007F59E6" w:rsidP="007F59E6">
            <w:pPr>
              <w:spacing w:after="0"/>
              <w:jc w:val="right"/>
            </w:pPr>
            <w:r>
              <w:rPr>
                <w:b/>
                <w:bCs/>
                <w:color w:val="000000"/>
                <w:sz w:val="18"/>
                <w:szCs w:val="18"/>
              </w:rPr>
              <w:t>Family finding</w:t>
            </w:r>
          </w:p>
        </w:tc>
        <w:tc>
          <w:tcPr>
            <w:tcW w:w="3454" w:type="dxa"/>
            <w:vAlign w:val="center"/>
          </w:tcPr>
          <w:p w14:paraId="0C0F9324" w14:textId="09D3D28B" w:rsidR="007F59E6" w:rsidRDefault="007F59E6" w:rsidP="007F59E6">
            <w:pPr>
              <w:spacing w:after="0"/>
            </w:pPr>
            <w:r>
              <w:rPr>
                <w:color w:val="000000"/>
                <w:sz w:val="18"/>
                <w:szCs w:val="18"/>
              </w:rPr>
              <w:t>The process of identifying and securing a suitable permanent family for a child.</w:t>
            </w:r>
          </w:p>
        </w:tc>
      </w:tr>
      <w:tr w:rsidR="007F59E6" w14:paraId="59A3DF35" w14:textId="77777777" w:rsidTr="007F59E6">
        <w:trPr>
          <w:jc w:val="center"/>
        </w:trPr>
        <w:tc>
          <w:tcPr>
            <w:tcW w:w="1602" w:type="dxa"/>
            <w:vAlign w:val="center"/>
          </w:tcPr>
          <w:p w14:paraId="4493416E" w14:textId="7F02ADFD" w:rsidR="007F59E6" w:rsidRDefault="007F59E6" w:rsidP="007F59E6">
            <w:pPr>
              <w:spacing w:after="0"/>
              <w:jc w:val="right"/>
            </w:pPr>
            <w:r>
              <w:rPr>
                <w:b/>
                <w:bCs/>
                <w:color w:val="000000"/>
                <w:sz w:val="18"/>
                <w:szCs w:val="18"/>
              </w:rPr>
              <w:t>Early permanence</w:t>
            </w:r>
          </w:p>
        </w:tc>
        <w:tc>
          <w:tcPr>
            <w:tcW w:w="3452" w:type="dxa"/>
            <w:vAlign w:val="center"/>
          </w:tcPr>
          <w:p w14:paraId="6041FDBD" w14:textId="24D9BE9E" w:rsidR="007F59E6" w:rsidRDefault="007F59E6" w:rsidP="007F59E6">
            <w:pPr>
              <w:spacing w:after="0"/>
            </w:pPr>
            <w:r>
              <w:rPr>
                <w:color w:val="000000"/>
                <w:sz w:val="18"/>
                <w:szCs w:val="18"/>
              </w:rPr>
              <w:t>A placement intended to provide continuity while the child’s final adoption plan is still being determined.</w:t>
            </w:r>
          </w:p>
        </w:tc>
        <w:tc>
          <w:tcPr>
            <w:tcW w:w="1492" w:type="dxa"/>
            <w:vAlign w:val="center"/>
          </w:tcPr>
          <w:p w14:paraId="5EB02143" w14:textId="6F2EFF7A" w:rsidR="007F59E6" w:rsidRDefault="007F59E6" w:rsidP="007F59E6">
            <w:pPr>
              <w:spacing w:after="0"/>
              <w:jc w:val="right"/>
            </w:pPr>
            <w:r>
              <w:rPr>
                <w:b/>
                <w:bCs/>
                <w:color w:val="000000"/>
                <w:sz w:val="18"/>
                <w:szCs w:val="18"/>
              </w:rPr>
              <w:t>LA</w:t>
            </w:r>
          </w:p>
        </w:tc>
        <w:tc>
          <w:tcPr>
            <w:tcW w:w="3454" w:type="dxa"/>
            <w:vAlign w:val="center"/>
          </w:tcPr>
          <w:p w14:paraId="25F8ECDF" w14:textId="790BEF57" w:rsidR="007F59E6" w:rsidRDefault="007F59E6" w:rsidP="007F59E6">
            <w:pPr>
              <w:spacing w:after="0"/>
            </w:pPr>
            <w:r>
              <w:rPr>
                <w:color w:val="000000"/>
                <w:sz w:val="18"/>
                <w:szCs w:val="18"/>
              </w:rPr>
              <w:t>Local authority.</w:t>
            </w:r>
          </w:p>
        </w:tc>
      </w:tr>
      <w:tr w:rsidR="007F59E6" w14:paraId="3DA17DD5" w14:textId="77777777" w:rsidTr="007F59E6">
        <w:trPr>
          <w:jc w:val="center"/>
        </w:trPr>
        <w:tc>
          <w:tcPr>
            <w:tcW w:w="1602" w:type="dxa"/>
            <w:vAlign w:val="center"/>
          </w:tcPr>
          <w:p w14:paraId="7EB6D6EE" w14:textId="5072890A" w:rsidR="007F59E6" w:rsidRDefault="007F59E6" w:rsidP="007F59E6">
            <w:pPr>
              <w:spacing w:after="0"/>
              <w:jc w:val="right"/>
            </w:pPr>
            <w:r>
              <w:rPr>
                <w:b/>
                <w:bCs/>
                <w:color w:val="000000"/>
                <w:sz w:val="18"/>
                <w:szCs w:val="18"/>
              </w:rPr>
              <w:t>HTP</w:t>
            </w:r>
          </w:p>
        </w:tc>
        <w:tc>
          <w:tcPr>
            <w:tcW w:w="3452" w:type="dxa"/>
            <w:vAlign w:val="center"/>
          </w:tcPr>
          <w:p w14:paraId="47607121" w14:textId="55003613" w:rsidR="007F59E6" w:rsidRDefault="007F59E6" w:rsidP="007F59E6">
            <w:pPr>
              <w:spacing w:after="0"/>
            </w:pPr>
            <w:r>
              <w:rPr>
                <w:color w:val="000000"/>
                <w:sz w:val="18"/>
                <w:szCs w:val="18"/>
              </w:rPr>
              <w:t>Harder to place: children aged 5 years and over, with a disability, in a sibling group, or from an ethnic-minority group excluding White-minority groups.</w:t>
            </w:r>
          </w:p>
        </w:tc>
        <w:tc>
          <w:tcPr>
            <w:tcW w:w="1492" w:type="dxa"/>
            <w:vAlign w:val="center"/>
          </w:tcPr>
          <w:p w14:paraId="59E0E4D1" w14:textId="59E9DEE8" w:rsidR="007F59E6" w:rsidRDefault="007F59E6" w:rsidP="007F59E6">
            <w:pPr>
              <w:spacing w:after="0"/>
              <w:jc w:val="right"/>
            </w:pPr>
            <w:r>
              <w:rPr>
                <w:b/>
                <w:bCs/>
                <w:color w:val="000000"/>
                <w:sz w:val="18"/>
                <w:szCs w:val="18"/>
              </w:rPr>
              <w:t>RAA</w:t>
            </w:r>
          </w:p>
        </w:tc>
        <w:tc>
          <w:tcPr>
            <w:tcW w:w="3454" w:type="dxa"/>
            <w:vAlign w:val="center"/>
          </w:tcPr>
          <w:p w14:paraId="23B6F9FF" w14:textId="7C193F52" w:rsidR="007F59E6" w:rsidRDefault="007F59E6" w:rsidP="007F59E6">
            <w:pPr>
              <w:spacing w:after="0"/>
            </w:pPr>
            <w:r>
              <w:rPr>
                <w:color w:val="000000"/>
                <w:sz w:val="18"/>
                <w:szCs w:val="18"/>
              </w:rPr>
              <w:t>Regional Adoption Agency.</w:t>
            </w:r>
          </w:p>
        </w:tc>
      </w:tr>
      <w:tr w:rsidR="007F59E6" w14:paraId="525DEBE2" w14:textId="77777777" w:rsidTr="007F59E6">
        <w:trPr>
          <w:jc w:val="center"/>
        </w:trPr>
        <w:tc>
          <w:tcPr>
            <w:tcW w:w="1602" w:type="dxa"/>
            <w:vAlign w:val="center"/>
          </w:tcPr>
          <w:p w14:paraId="7765382E" w14:textId="042750E5" w:rsidR="007F59E6" w:rsidRDefault="007F59E6" w:rsidP="007F59E6">
            <w:pPr>
              <w:spacing w:after="0"/>
              <w:jc w:val="right"/>
            </w:pPr>
            <w:r>
              <w:rPr>
                <w:b/>
                <w:bCs/>
                <w:color w:val="000000"/>
                <w:sz w:val="18"/>
                <w:szCs w:val="18"/>
              </w:rPr>
              <w:t>PO</w:t>
            </w:r>
          </w:p>
        </w:tc>
        <w:tc>
          <w:tcPr>
            <w:tcW w:w="3452" w:type="dxa"/>
            <w:vAlign w:val="center"/>
          </w:tcPr>
          <w:p w14:paraId="01293AD2" w14:textId="73571A6F" w:rsidR="007F59E6" w:rsidRDefault="007F59E6" w:rsidP="007F59E6">
            <w:pPr>
              <w:spacing w:after="0"/>
            </w:pPr>
            <w:r>
              <w:rPr>
                <w:color w:val="000000"/>
                <w:sz w:val="18"/>
                <w:szCs w:val="18"/>
              </w:rPr>
              <w:t>Placement Order: a court order authorising a local authority to place a child for adoption.</w:t>
            </w:r>
          </w:p>
        </w:tc>
        <w:tc>
          <w:tcPr>
            <w:tcW w:w="1492" w:type="dxa"/>
            <w:vAlign w:val="center"/>
          </w:tcPr>
          <w:p w14:paraId="25C23261" w14:textId="6F9F3335" w:rsidR="007F59E6" w:rsidRDefault="007F59E6" w:rsidP="007F59E6">
            <w:pPr>
              <w:spacing w:after="0"/>
              <w:jc w:val="right"/>
            </w:pPr>
            <w:r>
              <w:rPr>
                <w:b/>
                <w:bCs/>
                <w:color w:val="000000"/>
                <w:sz w:val="18"/>
                <w:szCs w:val="18"/>
              </w:rPr>
              <w:t>VAA</w:t>
            </w:r>
          </w:p>
        </w:tc>
        <w:tc>
          <w:tcPr>
            <w:tcW w:w="3454" w:type="dxa"/>
            <w:vAlign w:val="center"/>
          </w:tcPr>
          <w:p w14:paraId="26136D89" w14:textId="497C735C" w:rsidR="007F59E6" w:rsidRDefault="007F59E6" w:rsidP="007F59E6">
            <w:pPr>
              <w:spacing w:after="0"/>
            </w:pPr>
            <w:r>
              <w:rPr>
                <w:color w:val="000000"/>
                <w:sz w:val="18"/>
                <w:szCs w:val="18"/>
              </w:rPr>
              <w:t>Voluntary Adoption Agency.</w:t>
            </w:r>
          </w:p>
        </w:tc>
      </w:tr>
      <w:tr w:rsidR="007F59E6" w14:paraId="404B045C" w14:textId="77777777" w:rsidTr="007F59E6">
        <w:trPr>
          <w:jc w:val="center"/>
        </w:trPr>
        <w:tc>
          <w:tcPr>
            <w:tcW w:w="1602" w:type="dxa"/>
            <w:vAlign w:val="center"/>
          </w:tcPr>
          <w:p w14:paraId="782F2DC1" w14:textId="6F9E0BD5" w:rsidR="007F59E6" w:rsidRDefault="007F59E6" w:rsidP="007F59E6">
            <w:pPr>
              <w:spacing w:after="0"/>
              <w:jc w:val="right"/>
            </w:pPr>
            <w:r>
              <w:rPr>
                <w:b/>
                <w:bCs/>
                <w:color w:val="000000"/>
                <w:sz w:val="18"/>
                <w:szCs w:val="18"/>
              </w:rPr>
              <w:t>SGO</w:t>
            </w:r>
          </w:p>
        </w:tc>
        <w:tc>
          <w:tcPr>
            <w:tcW w:w="3452" w:type="dxa"/>
            <w:vAlign w:val="center"/>
          </w:tcPr>
          <w:p w14:paraId="44FB35CE" w14:textId="1D38DFCB" w:rsidR="007F59E6" w:rsidRDefault="007F59E6" w:rsidP="007F59E6">
            <w:pPr>
              <w:spacing w:after="0"/>
            </w:pPr>
            <w:r>
              <w:rPr>
                <w:color w:val="000000"/>
                <w:sz w:val="18"/>
                <w:szCs w:val="18"/>
              </w:rPr>
              <w:t>Special Guardianship Order: a court order placing a child with a special guardian and granting enhanced parental responsibility.</w:t>
            </w:r>
          </w:p>
        </w:tc>
        <w:tc>
          <w:tcPr>
            <w:tcW w:w="1492" w:type="dxa"/>
            <w:vAlign w:val="center"/>
          </w:tcPr>
          <w:p w14:paraId="744C00DD" w14:textId="46627B0B" w:rsidR="007F59E6" w:rsidRDefault="007F59E6" w:rsidP="007F59E6">
            <w:pPr>
              <w:spacing w:after="0"/>
              <w:jc w:val="right"/>
            </w:pPr>
            <w:r>
              <w:rPr>
                <w:b/>
                <w:bCs/>
                <w:color w:val="000000"/>
                <w:sz w:val="18"/>
                <w:szCs w:val="18"/>
              </w:rPr>
              <w:t>Percentage point</w:t>
            </w:r>
          </w:p>
        </w:tc>
        <w:tc>
          <w:tcPr>
            <w:tcW w:w="3454" w:type="dxa"/>
            <w:vAlign w:val="center"/>
          </w:tcPr>
          <w:p w14:paraId="22CA271B" w14:textId="4B17410B" w:rsidR="007F59E6" w:rsidRDefault="007F59E6" w:rsidP="007F59E6">
            <w:pPr>
              <w:spacing w:after="0"/>
            </w:pPr>
            <w:r>
              <w:rPr>
                <w:color w:val="000000"/>
                <w:sz w:val="18"/>
                <w:szCs w:val="18"/>
              </w:rPr>
              <w:t>The arithmetic difference between two percentages, for example 25% to 20% is a decrease of 5 percentage points.</w:t>
            </w:r>
          </w:p>
        </w:tc>
      </w:tr>
      <w:tr w:rsidR="007F59E6" w14:paraId="18656A08" w14:textId="77777777" w:rsidTr="007F59E6">
        <w:trPr>
          <w:jc w:val="center"/>
        </w:trPr>
        <w:tc>
          <w:tcPr>
            <w:tcW w:w="1602" w:type="dxa"/>
            <w:vAlign w:val="center"/>
          </w:tcPr>
          <w:p w14:paraId="18F31730" w14:textId="1BA7FBD5" w:rsidR="007F59E6" w:rsidRDefault="007F59E6" w:rsidP="007F59E6">
            <w:pPr>
              <w:spacing w:after="0"/>
              <w:jc w:val="right"/>
            </w:pPr>
            <w:r>
              <w:rPr>
                <w:b/>
                <w:bCs/>
                <w:color w:val="000000"/>
                <w:sz w:val="18"/>
                <w:szCs w:val="18"/>
              </w:rPr>
              <w:t>Adopters/Adopter family</w:t>
            </w:r>
          </w:p>
        </w:tc>
        <w:tc>
          <w:tcPr>
            <w:tcW w:w="3452" w:type="dxa"/>
            <w:vAlign w:val="center"/>
          </w:tcPr>
          <w:p w14:paraId="40CD5724" w14:textId="03DCA2AF" w:rsidR="007F59E6" w:rsidRDefault="007F59E6" w:rsidP="007F59E6">
            <w:pPr>
              <w:spacing w:after="0"/>
            </w:pPr>
            <w:r>
              <w:rPr>
                <w:color w:val="000000"/>
                <w:sz w:val="18"/>
                <w:szCs w:val="18"/>
              </w:rPr>
              <w:t>One adopter or an adopting couple, counted as one family.</w:t>
            </w:r>
          </w:p>
        </w:tc>
        <w:tc>
          <w:tcPr>
            <w:tcW w:w="1492" w:type="dxa"/>
            <w:vAlign w:val="center"/>
          </w:tcPr>
          <w:p w14:paraId="2094DD97" w14:textId="562719FD" w:rsidR="007F59E6" w:rsidRDefault="007F59E6" w:rsidP="007F59E6">
            <w:pPr>
              <w:spacing w:after="0"/>
              <w:jc w:val="right"/>
            </w:pPr>
            <w:r>
              <w:rPr>
                <w:b/>
                <w:bCs/>
                <w:color w:val="000000"/>
                <w:sz w:val="18"/>
                <w:szCs w:val="18"/>
              </w:rPr>
              <w:t>Suppression</w:t>
            </w:r>
          </w:p>
        </w:tc>
        <w:tc>
          <w:tcPr>
            <w:tcW w:w="3454" w:type="dxa"/>
            <w:vAlign w:val="center"/>
          </w:tcPr>
          <w:p w14:paraId="0A05B7B6" w14:textId="0904E0AE" w:rsidR="007F59E6" w:rsidRDefault="007F59E6" w:rsidP="007F59E6">
            <w:pPr>
              <w:spacing w:after="0"/>
            </w:pPr>
            <w:r>
              <w:rPr>
                <w:color w:val="000000"/>
                <w:sz w:val="18"/>
                <w:szCs w:val="18"/>
              </w:rPr>
              <w:t>Small counts shown as ‘c’ or ‘S’ rather than a number to protect confidentiality.</w:t>
            </w:r>
          </w:p>
        </w:tc>
      </w:tr>
      <w:tr w:rsidR="007F59E6" w14:paraId="6BE5AC10" w14:textId="77777777" w:rsidTr="007F59E6">
        <w:trPr>
          <w:jc w:val="center"/>
        </w:trPr>
        <w:tc>
          <w:tcPr>
            <w:tcW w:w="1602" w:type="dxa"/>
            <w:vAlign w:val="center"/>
          </w:tcPr>
          <w:p w14:paraId="05A16F21" w14:textId="47B68534" w:rsidR="007F59E6" w:rsidRDefault="007F59E6" w:rsidP="007F59E6">
            <w:pPr>
              <w:spacing w:after="0"/>
              <w:jc w:val="right"/>
            </w:pPr>
            <w:r>
              <w:rPr>
                <w:b/>
                <w:bCs/>
                <w:color w:val="000000"/>
                <w:sz w:val="18"/>
                <w:szCs w:val="18"/>
              </w:rPr>
              <w:t>Reporting year</w:t>
            </w:r>
          </w:p>
        </w:tc>
        <w:tc>
          <w:tcPr>
            <w:tcW w:w="3452" w:type="dxa"/>
            <w:vAlign w:val="center"/>
          </w:tcPr>
          <w:p w14:paraId="1D30FDA3" w14:textId="59C17E98" w:rsidR="007F59E6" w:rsidRDefault="007F59E6" w:rsidP="007F59E6">
            <w:pPr>
              <w:spacing w:after="0"/>
            </w:pPr>
            <w:r>
              <w:rPr>
                <w:color w:val="000000"/>
                <w:sz w:val="18"/>
                <w:szCs w:val="18"/>
              </w:rPr>
              <w:t>The period from 1</w:t>
            </w:r>
            <w:r w:rsidRPr="00DA7C57">
              <w:rPr>
                <w:color w:val="000000"/>
                <w:sz w:val="18"/>
                <w:szCs w:val="18"/>
                <w:vertAlign w:val="superscript"/>
              </w:rPr>
              <w:t>st</w:t>
            </w:r>
            <w:r>
              <w:rPr>
                <w:color w:val="000000"/>
                <w:sz w:val="18"/>
                <w:szCs w:val="18"/>
              </w:rPr>
              <w:t xml:space="preserve"> April to 31</w:t>
            </w:r>
            <w:r w:rsidRPr="00DA7C57">
              <w:rPr>
                <w:color w:val="000000"/>
                <w:sz w:val="18"/>
                <w:szCs w:val="18"/>
                <w:vertAlign w:val="superscript"/>
              </w:rPr>
              <w:t>st</w:t>
            </w:r>
            <w:r>
              <w:rPr>
                <w:color w:val="000000"/>
                <w:sz w:val="18"/>
                <w:szCs w:val="18"/>
              </w:rPr>
              <w:t xml:space="preserve"> March.</w:t>
            </w:r>
          </w:p>
        </w:tc>
        <w:tc>
          <w:tcPr>
            <w:tcW w:w="1492" w:type="dxa"/>
            <w:vAlign w:val="center"/>
          </w:tcPr>
          <w:p w14:paraId="7B7F15FA" w14:textId="29681F1B" w:rsidR="007F59E6" w:rsidRDefault="007F59E6" w:rsidP="007F59E6">
            <w:pPr>
              <w:spacing w:after="0"/>
              <w:jc w:val="right"/>
            </w:pPr>
            <w:r w:rsidRPr="00C616BB">
              <w:rPr>
                <w:b/>
                <w:bCs/>
                <w:color w:val="000000" w:themeColor="text1"/>
                <w:sz w:val="18"/>
                <w:szCs w:val="18"/>
              </w:rPr>
              <w:t>Timeliness</w:t>
            </w:r>
          </w:p>
        </w:tc>
        <w:tc>
          <w:tcPr>
            <w:tcW w:w="3454" w:type="dxa"/>
            <w:vAlign w:val="center"/>
          </w:tcPr>
          <w:p w14:paraId="557B07C3" w14:textId="059D4706" w:rsidR="007F59E6" w:rsidRDefault="007F59E6" w:rsidP="007F59E6">
            <w:pPr>
              <w:spacing w:after="0"/>
            </w:pPr>
            <w:r w:rsidRPr="00C616BB">
              <w:rPr>
                <w:rFonts w:eastAsiaTheme="minorEastAsia"/>
                <w:color w:val="000000" w:themeColor="text1"/>
                <w:sz w:val="18"/>
                <w:szCs w:val="18"/>
              </w:rPr>
              <w:t>How long children and adopter</w:t>
            </w:r>
            <w:r>
              <w:t xml:space="preserve"> </w:t>
            </w:r>
            <w:r w:rsidRPr="00C616BB">
              <w:rPr>
                <w:rFonts w:eastAsiaTheme="minorEastAsia"/>
                <w:color w:val="000000" w:themeColor="text1"/>
                <w:sz w:val="18"/>
                <w:szCs w:val="18"/>
              </w:rPr>
              <w:t>families take to reach key stages in the adoption process, measured either in days between specified milestones or as the proportion progressing within a stated period. For children still waiting, it measures time elapsed up to the reporting date, not their eventual completed waiting time.</w:t>
            </w:r>
          </w:p>
        </w:tc>
      </w:tr>
      <w:tr w:rsidR="0080266E" w14:paraId="0E49859C" w14:textId="77777777" w:rsidTr="007F59E6">
        <w:trPr>
          <w:jc w:val="center"/>
        </w:trPr>
        <w:tc>
          <w:tcPr>
            <w:tcW w:w="1602" w:type="dxa"/>
            <w:vAlign w:val="center"/>
          </w:tcPr>
          <w:p w14:paraId="6506D50D" w14:textId="12F94ACB" w:rsidR="0080266E" w:rsidRDefault="0080266E" w:rsidP="0080266E">
            <w:pPr>
              <w:spacing w:after="0"/>
              <w:jc w:val="right"/>
            </w:pPr>
            <w:r>
              <w:rPr>
                <w:b/>
                <w:bCs/>
                <w:color w:val="000000"/>
                <w:sz w:val="18"/>
                <w:szCs w:val="18"/>
              </w:rPr>
              <w:t>AO</w:t>
            </w:r>
          </w:p>
        </w:tc>
        <w:tc>
          <w:tcPr>
            <w:tcW w:w="3452" w:type="dxa"/>
            <w:vAlign w:val="center"/>
          </w:tcPr>
          <w:p w14:paraId="52283BA6" w14:textId="00B716BB" w:rsidR="0080266E" w:rsidRDefault="0080266E" w:rsidP="0080266E">
            <w:pPr>
              <w:spacing w:after="0"/>
            </w:pPr>
            <w:r>
              <w:rPr>
                <w:color w:val="000000"/>
                <w:sz w:val="18"/>
                <w:szCs w:val="18"/>
              </w:rPr>
              <w:t>Adoption Order: a court order that makes an adoption legally permanent and transfers parental responsibility.</w:t>
            </w:r>
          </w:p>
        </w:tc>
        <w:tc>
          <w:tcPr>
            <w:tcW w:w="1492" w:type="dxa"/>
            <w:vAlign w:val="center"/>
          </w:tcPr>
          <w:p w14:paraId="6C8526AB" w14:textId="7DBA525F" w:rsidR="0080266E" w:rsidRDefault="0080266E" w:rsidP="15663E80">
            <w:pPr>
              <w:spacing w:after="0"/>
              <w:jc w:val="right"/>
              <w:rPr>
                <w:b/>
                <w:bCs/>
                <w:color w:val="000000" w:themeColor="text1"/>
                <w:sz w:val="18"/>
                <w:szCs w:val="18"/>
              </w:rPr>
            </w:pPr>
          </w:p>
        </w:tc>
        <w:tc>
          <w:tcPr>
            <w:tcW w:w="3454" w:type="dxa"/>
            <w:vAlign w:val="center"/>
          </w:tcPr>
          <w:p w14:paraId="4B296661" w14:textId="7842818B" w:rsidR="0080266E" w:rsidRDefault="0080266E" w:rsidP="0080266E">
            <w:pPr>
              <w:spacing w:after="0"/>
            </w:pPr>
          </w:p>
        </w:tc>
      </w:tr>
    </w:tbl>
    <w:p w14:paraId="4A2C3F5D" w14:textId="77777777" w:rsidR="00FF1514" w:rsidRDefault="00FF1514" w:rsidP="005C5966">
      <w:pPr>
        <w:rPr>
          <w:b/>
          <w:lang w:val="en-US"/>
        </w:rPr>
      </w:pPr>
    </w:p>
    <w:p w14:paraId="72824AE8" w14:textId="77777777" w:rsidR="006A673A" w:rsidRDefault="006A673A" w:rsidP="005C5966">
      <w:pPr>
        <w:rPr>
          <w:b/>
          <w:lang w:val="en-US"/>
        </w:rPr>
      </w:pPr>
    </w:p>
    <w:p w14:paraId="297462EA" w14:textId="77777777" w:rsidR="005F1C52" w:rsidRDefault="005F1C52" w:rsidP="005C5966">
      <w:pPr>
        <w:rPr>
          <w:b/>
          <w:lang w:val="en-US"/>
        </w:rPr>
      </w:pPr>
    </w:p>
    <w:p w14:paraId="11DCBE9B" w14:textId="77777777" w:rsidR="005F1C52" w:rsidRDefault="005F1C52" w:rsidP="005C5966">
      <w:pPr>
        <w:rPr>
          <w:b/>
          <w:lang w:val="en-US"/>
        </w:rPr>
      </w:pPr>
    </w:p>
    <w:p w14:paraId="7D8F0257" w14:textId="52E9048E" w:rsidR="006A673A" w:rsidRDefault="006A673A" w:rsidP="00A01999">
      <w:pPr>
        <w:pStyle w:val="Heading2"/>
      </w:pPr>
      <w:bookmarkStart w:id="14" w:name="_Toc241667532"/>
      <w:r>
        <w:lastRenderedPageBreak/>
        <w:t>REPORTING NOTES</w:t>
      </w:r>
      <w:bookmarkEnd w:id="14"/>
    </w:p>
    <w:p w14:paraId="41797EE7" w14:textId="70D76CF2" w:rsidR="006A673A" w:rsidRDefault="006A673A" w:rsidP="006A673A">
      <w:pPr>
        <w:shd w:val="clear" w:color="auto" w:fill="FFFFFF"/>
        <w:spacing w:after="0" w:line="254" w:lineRule="atLeast"/>
        <w:jc w:val="both"/>
        <w:rPr>
          <w:rFonts w:ascii="Calibri" w:hAnsi="Calibri" w:cs="Calibri"/>
          <w:bdr w:val="none" w:sz="0" w:space="0" w:color="auto" w:frame="1"/>
          <w:lang w:val="en-US"/>
        </w:rPr>
      </w:pPr>
      <w:r w:rsidRPr="005976D6">
        <w:rPr>
          <w:rFonts w:ascii="Calibri" w:hAnsi="Calibri" w:cs="Calibri"/>
          <w:b/>
          <w:bCs/>
          <w:i/>
          <w:iCs/>
          <w:bdr w:val="none" w:sz="0" w:space="0" w:color="auto" w:frame="1"/>
          <w:lang w:val="en-US"/>
        </w:rPr>
        <w:t>Note on how percentages are reported:</w:t>
      </w:r>
      <w:r>
        <w:rPr>
          <w:rFonts w:ascii="Calibri" w:hAnsi="Calibri" w:cs="Calibri"/>
          <w:b/>
          <w:bCs/>
          <w:bdr w:val="none" w:sz="0" w:space="0" w:color="auto" w:frame="1"/>
          <w:lang w:val="en-US"/>
        </w:rPr>
        <w:t xml:space="preserve"> </w:t>
      </w:r>
      <w:r w:rsidRPr="00756027">
        <w:rPr>
          <w:rFonts w:ascii="Calibri" w:hAnsi="Calibri" w:cs="Calibri"/>
          <w:bdr w:val="none" w:sz="0" w:space="0" w:color="auto" w:frame="1"/>
          <w:lang w:val="en-US"/>
        </w:rPr>
        <w:t xml:space="preserve">This report uses </w:t>
      </w:r>
      <w:r w:rsidRPr="009E62FE">
        <w:rPr>
          <w:rFonts w:ascii="Calibri" w:hAnsi="Calibri" w:cs="Calibri"/>
          <w:i/>
          <w:iCs/>
          <w:bdr w:val="none" w:sz="0" w:space="0" w:color="auto" w:frame="1"/>
          <w:lang w:val="en-US"/>
        </w:rPr>
        <w:t>percentage change</w:t>
      </w:r>
      <w:r w:rsidRPr="00756027">
        <w:rPr>
          <w:rFonts w:ascii="Calibri" w:hAnsi="Calibri" w:cs="Calibri"/>
          <w:bdr w:val="none" w:sz="0" w:space="0" w:color="auto" w:frame="1"/>
          <w:lang w:val="en-US"/>
        </w:rPr>
        <w:t xml:space="preserve"> to describe changes in numbers. For example, adopter registrations fell from </w:t>
      </w:r>
      <w:r w:rsidR="00AF6092">
        <w:rPr>
          <w:rFonts w:ascii="Calibri" w:hAnsi="Calibri" w:cs="Calibri"/>
          <w:bdr w:val="none" w:sz="0" w:space="0" w:color="auto" w:frame="1"/>
          <w:lang w:val="en-US"/>
        </w:rPr>
        <w:t>8</w:t>
      </w:r>
      <w:r w:rsidR="00E56C55">
        <w:rPr>
          <w:rFonts w:ascii="Calibri" w:hAnsi="Calibri" w:cs="Calibri"/>
          <w:bdr w:val="none" w:sz="0" w:space="0" w:color="auto" w:frame="1"/>
          <w:lang w:val="en-US"/>
        </w:rPr>
        <w:t>3</w:t>
      </w:r>
      <w:r w:rsidRPr="00756027">
        <w:rPr>
          <w:rFonts w:ascii="Calibri" w:hAnsi="Calibri" w:cs="Calibri"/>
          <w:bdr w:val="none" w:sz="0" w:space="0" w:color="auto" w:frame="1"/>
          <w:lang w:val="en-US"/>
        </w:rPr>
        <w:t xml:space="preserve">0 to </w:t>
      </w:r>
      <w:r w:rsidR="00AF6092">
        <w:rPr>
          <w:rFonts w:ascii="Calibri" w:hAnsi="Calibri" w:cs="Calibri"/>
          <w:bdr w:val="none" w:sz="0" w:space="0" w:color="auto" w:frame="1"/>
          <w:lang w:val="en-US"/>
        </w:rPr>
        <w:t>770</w:t>
      </w:r>
      <w:r w:rsidRPr="00756027">
        <w:rPr>
          <w:rFonts w:ascii="Calibri" w:hAnsi="Calibri" w:cs="Calibri"/>
          <w:bdr w:val="none" w:sz="0" w:space="0" w:color="auto" w:frame="1"/>
          <w:lang w:val="en-US"/>
        </w:rPr>
        <w:t xml:space="preserve">, a decrease of </w:t>
      </w:r>
      <w:r w:rsidR="00E56C55">
        <w:rPr>
          <w:rFonts w:ascii="Calibri" w:hAnsi="Calibri" w:cs="Calibri"/>
          <w:bdr w:val="none" w:sz="0" w:space="0" w:color="auto" w:frame="1"/>
          <w:lang w:val="en-US"/>
        </w:rPr>
        <w:t>7</w:t>
      </w:r>
      <w:r w:rsidRPr="00756027">
        <w:rPr>
          <w:rFonts w:ascii="Calibri" w:hAnsi="Calibri" w:cs="Calibri"/>
          <w:bdr w:val="none" w:sz="0" w:space="0" w:color="auto" w:frame="1"/>
          <w:lang w:val="en-US"/>
        </w:rPr>
        <w:t xml:space="preserve">%; where shown after a comparison, </w:t>
      </w:r>
      <w:r w:rsidRPr="009E62FE">
        <w:rPr>
          <w:rFonts w:ascii="Calibri" w:hAnsi="Calibri" w:cs="Calibri"/>
          <w:i/>
          <w:iCs/>
          <w:bdr w:val="none" w:sz="0" w:space="0" w:color="auto" w:frame="1"/>
          <w:lang w:val="en-US"/>
        </w:rPr>
        <w:t>n</w:t>
      </w:r>
      <w:r w:rsidRPr="00756027">
        <w:rPr>
          <w:rFonts w:ascii="Calibri" w:hAnsi="Calibri" w:cs="Calibri"/>
          <w:bdr w:val="none" w:sz="0" w:space="0" w:color="auto" w:frame="1"/>
          <w:lang w:val="en-US"/>
        </w:rPr>
        <w:t xml:space="preserve"> gives the corresponding numerical change in the rounded count (</w:t>
      </w:r>
      <w:r w:rsidRPr="009E62FE">
        <w:rPr>
          <w:rFonts w:ascii="Calibri" w:hAnsi="Calibri" w:cs="Calibri"/>
          <w:i/>
          <w:iCs/>
          <w:bdr w:val="none" w:sz="0" w:space="0" w:color="auto" w:frame="1"/>
          <w:lang w:val="en-US"/>
        </w:rPr>
        <w:t>n</w:t>
      </w:r>
      <w:r>
        <w:rPr>
          <w:rFonts w:ascii="Calibri" w:hAnsi="Calibri" w:cs="Calibri"/>
          <w:bdr w:val="none" w:sz="0" w:space="0" w:color="auto" w:frame="1"/>
          <w:lang w:val="en-US"/>
        </w:rPr>
        <w:t xml:space="preserve"> </w:t>
      </w:r>
      <w:r w:rsidRPr="00756027">
        <w:rPr>
          <w:rFonts w:ascii="Calibri" w:hAnsi="Calibri" w:cs="Calibri"/>
          <w:bdr w:val="none" w:sz="0" w:space="0" w:color="auto" w:frame="1"/>
          <w:lang w:val="en-US"/>
        </w:rPr>
        <w:t>=</w:t>
      </w:r>
      <w:r>
        <w:rPr>
          <w:rFonts w:ascii="Calibri" w:hAnsi="Calibri" w:cs="Calibri"/>
          <w:bdr w:val="none" w:sz="0" w:space="0" w:color="auto" w:frame="1"/>
          <w:lang w:val="en-US"/>
        </w:rPr>
        <w:t xml:space="preserve"> </w:t>
      </w:r>
      <w:r w:rsidRPr="00756027">
        <w:rPr>
          <w:rFonts w:ascii="Calibri" w:hAnsi="Calibri" w:cs="Calibri"/>
          <w:bdr w:val="none" w:sz="0" w:space="0" w:color="auto" w:frame="1"/>
          <w:lang w:val="en-US"/>
        </w:rPr>
        <w:t xml:space="preserve">60). Changes between proportions are expressed in </w:t>
      </w:r>
      <w:r w:rsidRPr="002A2AED">
        <w:rPr>
          <w:rFonts w:ascii="Calibri" w:hAnsi="Calibri" w:cs="Calibri"/>
          <w:i/>
          <w:iCs/>
          <w:bdr w:val="none" w:sz="0" w:space="0" w:color="auto" w:frame="1"/>
          <w:lang w:val="en-US"/>
        </w:rPr>
        <w:t>percentage points</w:t>
      </w:r>
      <w:r w:rsidRPr="00756027">
        <w:rPr>
          <w:rFonts w:ascii="Calibri" w:hAnsi="Calibri" w:cs="Calibri"/>
          <w:bdr w:val="none" w:sz="0" w:space="0" w:color="auto" w:frame="1"/>
          <w:lang w:val="en-US"/>
        </w:rPr>
        <w:t xml:space="preserve">: for example, a fall from 25% to 16% is a decrease of 9 percentage points. Elsewhere, </w:t>
      </w:r>
      <w:r w:rsidRPr="00FA2738">
        <w:rPr>
          <w:rFonts w:ascii="Calibri" w:hAnsi="Calibri" w:cs="Calibri"/>
          <w:i/>
          <w:iCs/>
          <w:bdr w:val="none" w:sz="0" w:space="0" w:color="auto" w:frame="1"/>
          <w:lang w:val="en-US"/>
        </w:rPr>
        <w:t>n</w:t>
      </w:r>
      <w:r w:rsidRPr="00756027">
        <w:rPr>
          <w:rFonts w:ascii="Calibri" w:hAnsi="Calibri" w:cs="Calibri"/>
          <w:bdr w:val="none" w:sz="0" w:space="0" w:color="auto" w:frame="1"/>
          <w:lang w:val="en-US"/>
        </w:rPr>
        <w:t xml:space="preserve"> indicates the rounded number represented by a percentage.</w:t>
      </w:r>
    </w:p>
    <w:p w14:paraId="6D0635BD" w14:textId="77777777" w:rsidR="006A673A" w:rsidRDefault="006A673A" w:rsidP="006A673A">
      <w:pPr>
        <w:shd w:val="clear" w:color="auto" w:fill="FFFFFF"/>
        <w:spacing w:after="0" w:line="254" w:lineRule="atLeast"/>
        <w:jc w:val="both"/>
        <w:rPr>
          <w:rFonts w:ascii="Calibri" w:hAnsi="Calibri" w:cs="Calibri"/>
          <w:bdr w:val="none" w:sz="0" w:space="0" w:color="auto" w:frame="1"/>
          <w:lang w:val="en-US"/>
        </w:rPr>
      </w:pPr>
    </w:p>
    <w:p w14:paraId="22487AFD" w14:textId="402627D6" w:rsidR="006A673A" w:rsidRDefault="006A673A" w:rsidP="006A673A">
      <w:pPr>
        <w:shd w:val="clear" w:color="auto" w:fill="FFFFFF"/>
        <w:spacing w:after="0" w:line="254" w:lineRule="atLeast"/>
        <w:jc w:val="both"/>
        <w:rPr>
          <w:rFonts w:ascii="Calibri" w:hAnsi="Calibri" w:cs="Calibri"/>
          <w:bdr w:val="none" w:sz="0" w:space="0" w:color="auto" w:frame="1"/>
          <w:lang w:val="en-US"/>
        </w:rPr>
      </w:pPr>
      <w:r w:rsidRPr="00C0387F">
        <w:rPr>
          <w:rFonts w:ascii="Calibri" w:hAnsi="Calibri" w:cs="Calibri"/>
          <w:b/>
          <w:bCs/>
          <w:i/>
          <w:iCs/>
          <w:bdr w:val="none" w:sz="0" w:space="0" w:color="auto" w:frame="1"/>
          <w:lang w:val="en-US"/>
        </w:rPr>
        <w:t>Note on rounding:</w:t>
      </w:r>
      <w:r>
        <w:rPr>
          <w:rFonts w:ascii="Calibri" w:hAnsi="Calibri" w:cs="Calibri"/>
          <w:bdr w:val="none" w:sz="0" w:space="0" w:color="auto" w:frame="1"/>
          <w:lang w:val="en-US"/>
        </w:rPr>
        <w:t xml:space="preserve"> Counts shown as </w:t>
      </w:r>
      <w:r>
        <w:rPr>
          <w:rFonts w:ascii="Calibri" w:hAnsi="Calibri" w:cs="Calibri"/>
          <w:i/>
          <w:iCs/>
          <w:bdr w:val="none" w:sz="0" w:space="0" w:color="auto" w:frame="1"/>
          <w:lang w:val="en-US"/>
        </w:rPr>
        <w:t>n</w:t>
      </w:r>
      <w:r>
        <w:rPr>
          <w:rFonts w:ascii="Calibri" w:hAnsi="Calibri" w:cs="Calibri"/>
          <w:bdr w:val="none" w:sz="0" w:space="0" w:color="auto" w:frame="1"/>
          <w:lang w:val="en-US"/>
        </w:rPr>
        <w:t xml:space="preserve"> are rounded national totals unless otherwise stated. </w:t>
      </w:r>
      <w:r w:rsidRPr="00C0387F">
        <w:rPr>
          <w:rFonts w:ascii="Calibri" w:hAnsi="Calibri" w:cs="Calibri"/>
          <w:bdr w:val="none" w:sz="0" w:space="0" w:color="auto" w:frame="1"/>
          <w:lang w:val="en-US"/>
        </w:rPr>
        <w:t>Counts and percentages are rounded independently; component values may therefore not sum to the displayed total or to 100%.</w:t>
      </w:r>
      <w:r>
        <w:rPr>
          <w:rFonts w:ascii="Calibri" w:hAnsi="Calibri" w:cs="Calibri"/>
          <w:bdr w:val="none" w:sz="0" w:space="0" w:color="auto" w:frame="1"/>
          <w:lang w:val="en-US"/>
        </w:rPr>
        <w:t xml:space="preserve"> Rounding </w:t>
      </w:r>
      <w:r w:rsidR="00BD4BD2">
        <w:rPr>
          <w:rFonts w:ascii="Calibri" w:hAnsi="Calibri" w:cs="Calibri"/>
          <w:bdr w:val="none" w:sz="0" w:space="0" w:color="auto" w:frame="1"/>
          <w:lang w:val="en-US"/>
        </w:rPr>
        <w:t xml:space="preserve">and suppression for low sub-counts </w:t>
      </w:r>
      <w:r>
        <w:rPr>
          <w:rFonts w:ascii="Calibri" w:hAnsi="Calibri" w:cs="Calibri"/>
          <w:bdr w:val="none" w:sz="0" w:space="0" w:color="auto" w:frame="1"/>
          <w:lang w:val="en-US"/>
        </w:rPr>
        <w:t>is carried out on all reported figures to ensure anonymity of individuals.</w:t>
      </w:r>
    </w:p>
    <w:p w14:paraId="51A301F8" w14:textId="77777777" w:rsidR="006A673A" w:rsidRDefault="006A673A" w:rsidP="006A673A">
      <w:pPr>
        <w:shd w:val="clear" w:color="auto" w:fill="FFFFFF"/>
        <w:spacing w:after="0" w:line="254" w:lineRule="atLeast"/>
        <w:jc w:val="both"/>
        <w:rPr>
          <w:rFonts w:ascii="Calibri" w:hAnsi="Calibri" w:cs="Calibri"/>
          <w:bdr w:val="none" w:sz="0" w:space="0" w:color="auto" w:frame="1"/>
          <w:lang w:val="en-US"/>
        </w:rPr>
      </w:pPr>
    </w:p>
    <w:p w14:paraId="758F5A90" w14:textId="0D7B5EA2" w:rsidR="006A673A" w:rsidRDefault="006A673A" w:rsidP="006A673A">
      <w:pPr>
        <w:shd w:val="clear" w:color="auto" w:fill="FFFFFF"/>
        <w:spacing w:after="0" w:line="254" w:lineRule="atLeast"/>
        <w:jc w:val="both"/>
      </w:pPr>
      <w:r w:rsidRPr="0058572E">
        <w:rPr>
          <w:rFonts w:ascii="Calibri" w:hAnsi="Calibri" w:cs="Calibri"/>
          <w:b/>
          <w:bCs/>
          <w:i/>
          <w:iCs/>
          <w:bdr w:val="none" w:sz="0" w:space="0" w:color="auto" w:frame="1"/>
          <w:lang w:val="en-US"/>
        </w:rPr>
        <w:t>Note on data revision:</w:t>
      </w:r>
      <w:r>
        <w:rPr>
          <w:rFonts w:ascii="Calibri" w:hAnsi="Calibri" w:cs="Calibri"/>
          <w:bdr w:val="none" w:sz="0" w:space="0" w:color="auto" w:frame="1"/>
          <w:lang w:val="en-US"/>
        </w:rPr>
        <w:t xml:space="preserve"> </w:t>
      </w:r>
      <w:r>
        <w:t xml:space="preserve">The ASG </w:t>
      </w:r>
      <w:r w:rsidR="00A2399F">
        <w:t>figures are based on the data</w:t>
      </w:r>
      <w:r>
        <w:t xml:space="preserve"> returns available at the time of analysis and remain subject to revision if updated data submissions are received. </w:t>
      </w:r>
    </w:p>
    <w:p w14:paraId="43A2734C" w14:textId="77777777" w:rsidR="004016AC" w:rsidRDefault="004016AC" w:rsidP="006A673A">
      <w:pPr>
        <w:shd w:val="clear" w:color="auto" w:fill="FFFFFF"/>
        <w:spacing w:after="0" w:line="254" w:lineRule="atLeast"/>
        <w:jc w:val="both"/>
      </w:pPr>
    </w:p>
    <w:p w14:paraId="6A39F409" w14:textId="2A70A988" w:rsidR="004016AC" w:rsidRPr="00515518" w:rsidRDefault="004016AC" w:rsidP="006A673A">
      <w:pPr>
        <w:shd w:val="clear" w:color="auto" w:fill="FFFFFF"/>
        <w:spacing w:after="0" w:line="254" w:lineRule="atLeast"/>
        <w:jc w:val="both"/>
      </w:pPr>
      <w:r w:rsidRPr="00EC7528">
        <w:rPr>
          <w:b/>
          <w:bCs/>
          <w:i/>
          <w:iCs/>
        </w:rPr>
        <w:t xml:space="preserve">Note on </w:t>
      </w:r>
      <w:r w:rsidR="00515518" w:rsidRPr="00EC7528">
        <w:rPr>
          <w:b/>
          <w:bCs/>
          <w:i/>
          <w:iCs/>
        </w:rPr>
        <w:t>compari</w:t>
      </w:r>
      <w:r w:rsidR="00515518">
        <w:rPr>
          <w:b/>
          <w:bCs/>
          <w:i/>
          <w:iCs/>
        </w:rPr>
        <w:t>s</w:t>
      </w:r>
      <w:r w:rsidR="00515518" w:rsidRPr="00EC7528">
        <w:rPr>
          <w:b/>
          <w:bCs/>
          <w:i/>
          <w:iCs/>
        </w:rPr>
        <w:t xml:space="preserve">ons: </w:t>
      </w:r>
      <w:r w:rsidR="00515518">
        <w:t xml:space="preserve">This report compares the </w:t>
      </w:r>
      <w:r w:rsidR="00D8682B">
        <w:t xml:space="preserve">Q1 2026/27 data to previous quarterly data </w:t>
      </w:r>
      <w:r w:rsidR="00170FB8">
        <w:t xml:space="preserve">or previous annual data. Where data is rolling, </w:t>
      </w:r>
      <w:r w:rsidR="00C251D6">
        <w:t>e.g.</w:t>
      </w:r>
      <w:r w:rsidR="007F59E6">
        <w:t>,</w:t>
      </w:r>
      <w:r w:rsidR="00C251D6">
        <w:t xml:space="preserve"> waiting times at the end of the reporting period, comparisons </w:t>
      </w:r>
      <w:r w:rsidR="00591972">
        <w:t xml:space="preserve">are made to the previous year end </w:t>
      </w:r>
      <w:r w:rsidR="00B7380B">
        <w:t>data (which is also the same as he Q4 202</w:t>
      </w:r>
      <w:r w:rsidR="006C607D">
        <w:t xml:space="preserve">5/26 data). Proportional comparisons </w:t>
      </w:r>
      <w:r w:rsidR="007F06AD">
        <w:t xml:space="preserve">may also be made between current quarterly data and previous annual data to </w:t>
      </w:r>
      <w:r w:rsidR="00701111">
        <w:t xml:space="preserve">highlight/track </w:t>
      </w:r>
      <w:r w:rsidR="000B17D6">
        <w:t xml:space="preserve">trend </w:t>
      </w:r>
      <w:r w:rsidR="00BD6C3D">
        <w:t xml:space="preserve">continuation or break from the previous annual </w:t>
      </w:r>
      <w:r w:rsidR="000B17D6">
        <w:t xml:space="preserve">figures. </w:t>
      </w:r>
    </w:p>
    <w:p w14:paraId="35B83C24" w14:textId="77777777" w:rsidR="00AF1267" w:rsidRDefault="00AF1267" w:rsidP="006A673A">
      <w:pPr>
        <w:pStyle w:val="Heading1"/>
      </w:pPr>
      <w:bookmarkStart w:id="15" w:name="Children"/>
    </w:p>
    <w:p w14:paraId="1C5F2664" w14:textId="77777777" w:rsidR="00AF1267" w:rsidRDefault="00AF1267" w:rsidP="006A673A">
      <w:pPr>
        <w:pStyle w:val="Heading1"/>
      </w:pPr>
    </w:p>
    <w:p w14:paraId="6B70FF30" w14:textId="77E80D9D" w:rsidR="00091709" w:rsidRDefault="00091709" w:rsidP="006A673A">
      <w:pPr>
        <w:pStyle w:val="Heading1"/>
      </w:pPr>
      <w:bookmarkStart w:id="16" w:name="_Toc241667533"/>
      <w:r>
        <w:t>CHILDREN</w:t>
      </w:r>
      <w:bookmarkEnd w:id="15"/>
      <w:bookmarkEnd w:id="16"/>
    </w:p>
    <w:p w14:paraId="7930237D" w14:textId="71D3D480" w:rsidR="006A6DD4" w:rsidRPr="006A6DD4" w:rsidRDefault="005B1921" w:rsidP="006A6DD4">
      <w:pPr>
        <w:rPr>
          <w:lang w:val="en-US"/>
        </w:rPr>
      </w:pPr>
      <w:r>
        <w:rPr>
          <w:lang w:val="en-US"/>
        </w:rPr>
        <w:t>The a</w:t>
      </w:r>
      <w:r w:rsidR="006A6DD4" w:rsidRPr="006A6DD4">
        <w:rPr>
          <w:lang w:val="en-US"/>
        </w:rPr>
        <w:t>doption and permanence</w:t>
      </w:r>
      <w:r>
        <w:rPr>
          <w:lang w:val="en-US"/>
        </w:rPr>
        <w:t xml:space="preserve"> figures</w:t>
      </w:r>
      <w:r w:rsidR="006A6DD4" w:rsidRPr="006A6DD4">
        <w:rPr>
          <w:lang w:val="en-US"/>
        </w:rPr>
        <w:t xml:space="preserve"> w</w:t>
      </w:r>
      <w:r>
        <w:rPr>
          <w:lang w:val="en-US"/>
        </w:rPr>
        <w:t>ere</w:t>
      </w:r>
      <w:r w:rsidR="006A6DD4" w:rsidRPr="006A6DD4">
        <w:rPr>
          <w:lang w:val="en-US"/>
        </w:rPr>
        <w:t xml:space="preserve"> lower in </w:t>
      </w:r>
      <w:r w:rsidR="002049B1">
        <w:rPr>
          <w:lang w:val="en-US"/>
        </w:rPr>
        <w:t>Q1 2026/27 compared to the last quarter, Q4 2025/26</w:t>
      </w:r>
      <w:r w:rsidR="0066593A">
        <w:rPr>
          <w:lang w:val="en-US"/>
        </w:rPr>
        <w:t xml:space="preserve">. </w:t>
      </w:r>
      <w:r w:rsidR="00D807D5">
        <w:rPr>
          <w:lang w:val="en-US"/>
        </w:rPr>
        <w:t>Agency Decision Maker</w:t>
      </w:r>
      <w:r w:rsidR="006A6DD4" w:rsidRPr="006A6DD4">
        <w:rPr>
          <w:lang w:val="en-US"/>
        </w:rPr>
        <w:t xml:space="preserve"> </w:t>
      </w:r>
      <w:r w:rsidR="00D807D5">
        <w:rPr>
          <w:lang w:val="en-US"/>
        </w:rPr>
        <w:t>(</w:t>
      </w:r>
      <w:r w:rsidR="006A6DD4" w:rsidRPr="006A6DD4">
        <w:rPr>
          <w:lang w:val="en-US"/>
        </w:rPr>
        <w:t>ADM</w:t>
      </w:r>
      <w:r w:rsidR="00D807D5">
        <w:rPr>
          <w:lang w:val="en-US"/>
        </w:rPr>
        <w:t>)</w:t>
      </w:r>
      <w:r w:rsidR="006A6DD4" w:rsidRPr="006A6DD4">
        <w:rPr>
          <w:lang w:val="en-US"/>
        </w:rPr>
        <w:t xml:space="preserve"> reversals</w:t>
      </w:r>
      <w:r w:rsidR="0066593A">
        <w:rPr>
          <w:lang w:val="en-US"/>
        </w:rPr>
        <w:t xml:space="preserve"> decreased</w:t>
      </w:r>
      <w:r w:rsidR="006A6DD4" w:rsidRPr="006A6DD4">
        <w:rPr>
          <w:lang w:val="en-US"/>
        </w:rPr>
        <w:t xml:space="preserve"> </w:t>
      </w:r>
      <w:r w:rsidR="003C1EB4">
        <w:rPr>
          <w:lang w:val="en-US"/>
        </w:rPr>
        <w:t>proportionately compared to the last reporting year</w:t>
      </w:r>
      <w:r w:rsidR="003A7C64">
        <w:rPr>
          <w:lang w:val="en-US"/>
        </w:rPr>
        <w:t xml:space="preserve">, </w:t>
      </w:r>
      <w:r w:rsidR="006A6DD4" w:rsidRPr="006A6DD4">
        <w:rPr>
          <w:lang w:val="en-US"/>
        </w:rPr>
        <w:t xml:space="preserve">and the number of children waiting with a Placement Order </w:t>
      </w:r>
      <w:r w:rsidR="00F810DE">
        <w:rPr>
          <w:rFonts w:ascii="Calibri" w:hAnsi="Calibri" w:cs="Calibri"/>
          <w:bdr w:val="none" w:sz="0" w:space="0" w:color="auto" w:frame="1"/>
          <w:lang w:val="en-US"/>
        </w:rPr>
        <w:t xml:space="preserve">(PO) </w:t>
      </w:r>
      <w:r w:rsidR="004C0C62">
        <w:rPr>
          <w:lang w:val="en-US"/>
        </w:rPr>
        <w:t>decreased</w:t>
      </w:r>
      <w:r w:rsidR="006A6DD4" w:rsidRPr="006A6DD4">
        <w:rPr>
          <w:lang w:val="en-US"/>
        </w:rPr>
        <w:t xml:space="preserve">. Long waits became more common, and children with harder to place </w:t>
      </w:r>
      <w:r w:rsidR="00AC3036">
        <w:rPr>
          <w:lang w:val="en-US"/>
        </w:rPr>
        <w:t xml:space="preserve">(HTP) </w:t>
      </w:r>
      <w:r w:rsidR="006A6DD4" w:rsidRPr="006A6DD4">
        <w:rPr>
          <w:lang w:val="en-US"/>
        </w:rPr>
        <w:t>characteristics remained over-represented among those waiting and continued to wait longer on average.</w:t>
      </w:r>
    </w:p>
    <w:p w14:paraId="4B4442B2" w14:textId="76C77C8E" w:rsidR="006A6DD4" w:rsidRPr="006A6DD4" w:rsidRDefault="006A6DD4" w:rsidP="006A6DD4">
      <w:pPr>
        <w:rPr>
          <w:lang w:val="en-US"/>
        </w:rPr>
      </w:pPr>
      <w:r w:rsidRPr="006A6DD4">
        <w:rPr>
          <w:lang w:val="en-US"/>
        </w:rPr>
        <w:t xml:space="preserve">Timeliness was mixed. </w:t>
      </w:r>
      <w:r w:rsidR="00115D56">
        <w:rPr>
          <w:lang w:val="en-US"/>
        </w:rPr>
        <w:t xml:space="preserve">The </w:t>
      </w:r>
      <w:r w:rsidRPr="006A6DD4">
        <w:rPr>
          <w:lang w:val="en-US"/>
        </w:rPr>
        <w:t>A20</w:t>
      </w:r>
      <w:r w:rsidR="00115D56">
        <w:rPr>
          <w:lang w:val="en-US"/>
        </w:rPr>
        <w:t xml:space="preserve"> scorecard indicator</w:t>
      </w:r>
      <w:r w:rsidRPr="006A6DD4">
        <w:rPr>
          <w:lang w:val="en-US"/>
        </w:rPr>
        <w:t xml:space="preserve"> and the completed journey from entry into care to adoption </w:t>
      </w:r>
      <w:r w:rsidR="00F06777">
        <w:rPr>
          <w:lang w:val="en-US"/>
        </w:rPr>
        <w:t>decreased</w:t>
      </w:r>
      <w:r w:rsidRPr="006A6DD4">
        <w:rPr>
          <w:lang w:val="en-US"/>
        </w:rPr>
        <w:t>, while the average time for children still waiting and scorecard indicator A2 increased.</w:t>
      </w:r>
    </w:p>
    <w:p w14:paraId="68FAB278" w14:textId="77777777" w:rsidR="00091709" w:rsidRPr="00204162" w:rsidRDefault="00091709" w:rsidP="00091709">
      <w:pPr>
        <w:pStyle w:val="Heading2"/>
      </w:pPr>
      <w:bookmarkStart w:id="17" w:name="_Toc241667534"/>
      <w:r w:rsidRPr="003A194F">
        <w:rPr>
          <w:bdr w:val="none" w:sz="0" w:space="0" w:color="auto" w:frame="1"/>
          <w:lang w:val="en-US"/>
        </w:rPr>
        <w:t>DECISIONS FOR CHILDREN</w:t>
      </w:r>
      <w:bookmarkEnd w:id="17"/>
    </w:p>
    <w:p w14:paraId="5EB4D75E" w14:textId="549E58EC" w:rsidR="00091709" w:rsidRDefault="00091709" w:rsidP="00091709">
      <w:pPr>
        <w:pStyle w:val="Heading3"/>
      </w:pPr>
      <w:r>
        <w:t xml:space="preserve">Change since </w:t>
      </w:r>
      <w:r w:rsidR="0074390A">
        <w:t>2025/26</w:t>
      </w:r>
    </w:p>
    <w:p w14:paraId="5100EE6F" w14:textId="1ABF3ECE" w:rsidR="00D31889" w:rsidRDefault="00F443A7" w:rsidP="00F579C7">
      <w:pPr>
        <w:pStyle w:val="xxmsonormal"/>
        <w:shd w:val="clear" w:color="auto" w:fill="FFFFFF"/>
        <w:spacing w:before="0" w:beforeAutospacing="0" w:after="0" w:afterAutospacing="0" w:line="254" w:lineRule="atLeast"/>
        <w:jc w:val="both"/>
        <w:rPr>
          <w:rFonts w:ascii="Calibri" w:hAnsi="Calibri" w:cs="Calibri"/>
          <w:color w:val="000000"/>
          <w:sz w:val="22"/>
          <w:szCs w:val="22"/>
          <w:bdr w:val="none" w:sz="0" w:space="0" w:color="auto" w:frame="1"/>
          <w:lang w:val="en-US"/>
        </w:rPr>
      </w:pPr>
      <w:bookmarkStart w:id="18" w:name="_Hlk53060211"/>
      <w:r>
        <w:rPr>
          <w:rFonts w:ascii="Calibri" w:hAnsi="Calibri" w:cs="Calibri"/>
          <w:sz w:val="22"/>
          <w:szCs w:val="22"/>
          <w:bdr w:val="none" w:sz="0" w:space="0" w:color="auto" w:frame="1"/>
          <w:lang w:val="en-US"/>
        </w:rPr>
        <w:t xml:space="preserve">In </w:t>
      </w:r>
      <w:r w:rsidR="003D180E">
        <w:rPr>
          <w:rFonts w:ascii="Calibri" w:hAnsi="Calibri" w:cs="Calibri"/>
          <w:sz w:val="22"/>
          <w:szCs w:val="22"/>
          <w:bdr w:val="none" w:sz="0" w:space="0" w:color="auto" w:frame="1"/>
          <w:lang w:val="en-US"/>
        </w:rPr>
        <w:t xml:space="preserve">the first quarter </w:t>
      </w:r>
      <w:r w:rsidR="008A126A">
        <w:rPr>
          <w:rFonts w:ascii="Calibri" w:hAnsi="Calibri" w:cs="Calibri"/>
          <w:sz w:val="22"/>
          <w:szCs w:val="22"/>
          <w:bdr w:val="none" w:sz="0" w:space="0" w:color="auto" w:frame="1"/>
          <w:lang w:val="en-US"/>
        </w:rPr>
        <w:t>(Q1) of 2026/27 (ending 30</w:t>
      </w:r>
      <w:r w:rsidR="008A126A" w:rsidRPr="00544C10">
        <w:rPr>
          <w:rFonts w:ascii="Calibri" w:hAnsi="Calibri" w:cs="Calibri"/>
          <w:sz w:val="22"/>
          <w:szCs w:val="22"/>
          <w:bdr w:val="none" w:sz="0" w:space="0" w:color="auto" w:frame="1"/>
          <w:vertAlign w:val="superscript"/>
          <w:lang w:val="en-US"/>
        </w:rPr>
        <w:t>th</w:t>
      </w:r>
      <w:r w:rsidR="008A126A">
        <w:rPr>
          <w:rFonts w:ascii="Calibri" w:hAnsi="Calibri" w:cs="Calibri"/>
          <w:sz w:val="22"/>
          <w:szCs w:val="22"/>
          <w:bdr w:val="none" w:sz="0" w:space="0" w:color="auto" w:frame="1"/>
          <w:lang w:val="en-US"/>
        </w:rPr>
        <w:t xml:space="preserve"> June 2026</w:t>
      </w:r>
      <w:r w:rsidR="00E30E4F">
        <w:rPr>
          <w:rFonts w:ascii="Calibri" w:hAnsi="Calibri" w:cs="Calibri"/>
          <w:sz w:val="22"/>
          <w:szCs w:val="22"/>
          <w:bdr w:val="none" w:sz="0" w:space="0" w:color="auto" w:frame="1"/>
          <w:lang w:val="en-US"/>
        </w:rPr>
        <w:t>)</w:t>
      </w:r>
      <w:r>
        <w:rPr>
          <w:rFonts w:ascii="Calibri" w:hAnsi="Calibri" w:cs="Calibri"/>
          <w:sz w:val="22"/>
          <w:szCs w:val="22"/>
          <w:bdr w:val="none" w:sz="0" w:space="0" w:color="auto" w:frame="1"/>
          <w:lang w:val="en-US"/>
        </w:rPr>
        <w:t xml:space="preserve">, </w:t>
      </w:r>
      <w:r w:rsidR="004C71D6">
        <w:rPr>
          <w:rFonts w:ascii="Calibri" w:hAnsi="Calibri" w:cs="Calibri"/>
          <w:sz w:val="22"/>
          <w:szCs w:val="22"/>
          <w:bdr w:val="none" w:sz="0" w:space="0" w:color="auto" w:frame="1"/>
          <w:lang w:val="en-US"/>
        </w:rPr>
        <w:t xml:space="preserve">Local Authority (LA) </w:t>
      </w:r>
      <w:r>
        <w:rPr>
          <w:rFonts w:ascii="Calibri" w:hAnsi="Calibri" w:cs="Calibri"/>
          <w:sz w:val="22"/>
          <w:szCs w:val="22"/>
          <w:bdr w:val="none" w:sz="0" w:space="0" w:color="auto" w:frame="1"/>
          <w:lang w:val="en-US"/>
        </w:rPr>
        <w:t>ADM decisions</w:t>
      </w:r>
      <w:r w:rsidR="004C71D6">
        <w:rPr>
          <w:rFonts w:ascii="Calibri" w:hAnsi="Calibri" w:cs="Calibri"/>
          <w:sz w:val="22"/>
          <w:szCs w:val="22"/>
          <w:bdr w:val="none" w:sz="0" w:space="0" w:color="auto" w:frame="1"/>
          <w:lang w:val="en-US"/>
        </w:rPr>
        <w:t xml:space="preserve"> that a child should be placed for adoption</w:t>
      </w:r>
      <w:r w:rsidR="00871191">
        <w:rPr>
          <w:rFonts w:ascii="Calibri" w:hAnsi="Calibri" w:cs="Calibri"/>
          <w:sz w:val="22"/>
          <w:szCs w:val="22"/>
          <w:bdr w:val="none" w:sz="0" w:space="0" w:color="auto" w:frame="1"/>
          <w:lang w:val="en-US"/>
        </w:rPr>
        <w:t xml:space="preserve"> </w:t>
      </w:r>
      <w:r w:rsidR="00CE4156">
        <w:rPr>
          <w:rFonts w:ascii="Calibri" w:hAnsi="Calibri" w:cs="Calibri"/>
          <w:sz w:val="22"/>
          <w:szCs w:val="22"/>
          <w:bdr w:val="none" w:sz="0" w:space="0" w:color="auto" w:frame="1"/>
          <w:lang w:val="en-US"/>
        </w:rPr>
        <w:t>decreased compared to last quarter</w:t>
      </w:r>
      <w:r w:rsidR="00553717">
        <w:rPr>
          <w:rFonts w:ascii="Calibri" w:hAnsi="Calibri" w:cs="Calibri"/>
          <w:sz w:val="22"/>
          <w:szCs w:val="22"/>
          <w:bdr w:val="none" w:sz="0" w:space="0" w:color="auto" w:frame="1"/>
          <w:lang w:val="en-US"/>
        </w:rPr>
        <w:t xml:space="preserve"> (Q4 2025/26)</w:t>
      </w:r>
      <w:r w:rsidR="00FF1021">
        <w:rPr>
          <w:rFonts w:ascii="Calibri" w:hAnsi="Calibri" w:cs="Calibri"/>
          <w:sz w:val="22"/>
          <w:szCs w:val="22"/>
          <w:bdr w:val="none" w:sz="0" w:space="0" w:color="auto" w:frame="1"/>
          <w:lang w:val="en-US"/>
        </w:rPr>
        <w:t xml:space="preserve"> and Q1 from the last report year</w:t>
      </w:r>
      <w:r w:rsidR="009472EC">
        <w:rPr>
          <w:rFonts w:ascii="Calibri" w:hAnsi="Calibri" w:cs="Calibri"/>
          <w:sz w:val="22"/>
          <w:szCs w:val="22"/>
          <w:bdr w:val="none" w:sz="0" w:space="0" w:color="auto" w:frame="1"/>
          <w:lang w:val="en-US"/>
        </w:rPr>
        <w:t xml:space="preserve"> (Q1 2025/26)</w:t>
      </w:r>
      <w:r w:rsidR="003238D8">
        <w:rPr>
          <w:rFonts w:ascii="Calibri" w:hAnsi="Calibri" w:cs="Calibri"/>
          <w:sz w:val="22"/>
          <w:szCs w:val="22"/>
          <w:bdr w:val="none" w:sz="0" w:space="0" w:color="auto" w:frame="1"/>
          <w:lang w:val="en-US"/>
        </w:rPr>
        <w:t>.</w:t>
      </w:r>
      <w:r>
        <w:rPr>
          <w:rFonts w:ascii="Calibri" w:hAnsi="Calibri" w:cs="Calibri"/>
          <w:sz w:val="22"/>
          <w:szCs w:val="22"/>
          <w:bdr w:val="none" w:sz="0" w:space="0" w:color="auto" w:frame="1"/>
          <w:lang w:val="en-US"/>
        </w:rPr>
        <w:t xml:space="preserve"> </w:t>
      </w:r>
      <w:r w:rsidR="000F2027">
        <w:rPr>
          <w:rFonts w:ascii="Calibri" w:hAnsi="Calibri" w:cs="Calibri"/>
          <w:sz w:val="22"/>
          <w:szCs w:val="22"/>
          <w:bdr w:val="none" w:sz="0" w:space="0" w:color="auto" w:frame="1"/>
          <w:lang w:val="en-US"/>
        </w:rPr>
        <w:t xml:space="preserve">The number of </w:t>
      </w:r>
      <w:r w:rsidR="00F810DE">
        <w:rPr>
          <w:rFonts w:ascii="Calibri" w:hAnsi="Calibri" w:cs="Calibri"/>
          <w:sz w:val="22"/>
          <w:szCs w:val="22"/>
          <w:bdr w:val="none" w:sz="0" w:space="0" w:color="auto" w:frame="1"/>
          <w:lang w:val="en-US"/>
        </w:rPr>
        <w:t>PO</w:t>
      </w:r>
      <w:r>
        <w:rPr>
          <w:rFonts w:ascii="Calibri" w:hAnsi="Calibri" w:cs="Calibri"/>
          <w:sz w:val="22"/>
          <w:szCs w:val="22"/>
          <w:bdr w:val="none" w:sz="0" w:space="0" w:color="auto" w:frame="1"/>
          <w:lang w:val="en-US"/>
        </w:rPr>
        <w:t>s</w:t>
      </w:r>
      <w:r w:rsidR="000F2027">
        <w:rPr>
          <w:rFonts w:ascii="Calibri" w:hAnsi="Calibri" w:cs="Calibri"/>
          <w:sz w:val="22"/>
          <w:szCs w:val="22"/>
          <w:bdr w:val="none" w:sz="0" w:space="0" w:color="auto" w:frame="1"/>
          <w:lang w:val="en-US"/>
        </w:rPr>
        <w:t xml:space="preserve"> granted</w:t>
      </w:r>
      <w:r w:rsidR="003D3BEB">
        <w:rPr>
          <w:rFonts w:ascii="Calibri" w:hAnsi="Calibri" w:cs="Calibri"/>
          <w:sz w:val="22"/>
          <w:szCs w:val="22"/>
          <w:bdr w:val="none" w:sz="0" w:space="0" w:color="auto" w:frame="1"/>
          <w:lang w:val="en-US"/>
        </w:rPr>
        <w:t xml:space="preserve"> </w:t>
      </w:r>
      <w:r w:rsidR="000F2027">
        <w:rPr>
          <w:rFonts w:ascii="Calibri" w:hAnsi="Calibri" w:cs="Calibri"/>
          <w:sz w:val="22"/>
          <w:szCs w:val="22"/>
          <w:bdr w:val="none" w:sz="0" w:space="0" w:color="auto" w:frame="1"/>
          <w:lang w:val="en-US"/>
        </w:rPr>
        <w:t xml:space="preserve">also </w:t>
      </w:r>
      <w:r>
        <w:rPr>
          <w:rFonts w:ascii="Calibri" w:hAnsi="Calibri" w:cs="Calibri"/>
          <w:sz w:val="22"/>
          <w:szCs w:val="22"/>
          <w:bdr w:val="none" w:sz="0" w:space="0" w:color="auto" w:frame="1"/>
          <w:lang w:val="en-US"/>
        </w:rPr>
        <w:t>decreased</w:t>
      </w:r>
      <w:r w:rsidR="00A72B96">
        <w:rPr>
          <w:rFonts w:ascii="Calibri" w:hAnsi="Calibri" w:cs="Calibri"/>
          <w:sz w:val="22"/>
          <w:szCs w:val="22"/>
          <w:bdr w:val="none" w:sz="0" w:space="0" w:color="auto" w:frame="1"/>
          <w:lang w:val="en-US"/>
        </w:rPr>
        <w:t xml:space="preserve"> </w:t>
      </w:r>
      <w:r>
        <w:rPr>
          <w:rFonts w:ascii="Calibri" w:hAnsi="Calibri" w:cs="Calibri"/>
          <w:sz w:val="22"/>
          <w:szCs w:val="22"/>
          <w:bdr w:val="none" w:sz="0" w:space="0" w:color="auto" w:frame="1"/>
          <w:lang w:val="en-US"/>
        </w:rPr>
        <w:t xml:space="preserve">(fig. 1). </w:t>
      </w:r>
      <w:r w:rsidR="008F1445">
        <w:rPr>
          <w:rFonts w:ascii="Calibri" w:hAnsi="Calibri" w:cs="Calibri"/>
          <w:sz w:val="22"/>
          <w:szCs w:val="22"/>
          <w:bdr w:val="none" w:sz="0" w:space="0" w:color="auto" w:frame="1"/>
          <w:lang w:val="en-US"/>
        </w:rPr>
        <w:t>In Q1 2026/27</w:t>
      </w:r>
      <w:r>
        <w:rPr>
          <w:rFonts w:ascii="Calibri" w:hAnsi="Calibri" w:cs="Calibri"/>
          <w:sz w:val="22"/>
          <w:szCs w:val="22"/>
          <w:bdr w:val="none" w:sz="0" w:space="0" w:color="auto" w:frame="1"/>
          <w:lang w:val="en-US"/>
        </w:rPr>
        <w:t xml:space="preserve"> there were:</w:t>
      </w:r>
    </w:p>
    <w:p w14:paraId="084F98E8" w14:textId="77777777" w:rsidR="005B7AF4" w:rsidRDefault="005B7AF4" w:rsidP="00F579C7">
      <w:pPr>
        <w:pStyle w:val="xxmsonormal"/>
        <w:shd w:val="clear" w:color="auto" w:fill="FFFFFF"/>
        <w:spacing w:before="0" w:beforeAutospacing="0" w:after="0" w:afterAutospacing="0" w:line="254" w:lineRule="atLeast"/>
        <w:jc w:val="both"/>
        <w:rPr>
          <w:lang w:val="en-US"/>
        </w:rPr>
      </w:pPr>
    </w:p>
    <w:p w14:paraId="2C06BACA" w14:textId="2D001E1B" w:rsidR="005149DD" w:rsidRPr="00222D52" w:rsidRDefault="00591B5C" w:rsidP="005149DD">
      <w:pPr>
        <w:pStyle w:val="ListParagraph"/>
        <w:numPr>
          <w:ilvl w:val="0"/>
          <w:numId w:val="2"/>
        </w:numPr>
        <w:spacing w:after="120" w:line="240" w:lineRule="auto"/>
        <w:ind w:left="357" w:hanging="357"/>
        <w:jc w:val="both"/>
        <w:rPr>
          <w:lang w:val="en-US"/>
        </w:rPr>
      </w:pPr>
      <w:r>
        <w:rPr>
          <w:b/>
          <w:bCs/>
          <w:lang w:val="en-US"/>
        </w:rPr>
        <w:t>790</w:t>
      </w:r>
      <w:r w:rsidR="005149DD">
        <w:rPr>
          <w:lang w:val="en-US"/>
        </w:rPr>
        <w:t xml:space="preserve"> ADM decisions, </w:t>
      </w:r>
      <w:r>
        <w:rPr>
          <w:lang w:val="en-US"/>
        </w:rPr>
        <w:t xml:space="preserve">a decrease of </w:t>
      </w:r>
      <w:r w:rsidR="00611694" w:rsidRPr="007D2B1A">
        <w:rPr>
          <w:b/>
          <w:bCs/>
          <w:lang w:val="en-US"/>
        </w:rPr>
        <w:t>4</w:t>
      </w:r>
      <w:r w:rsidRPr="007D2B1A">
        <w:rPr>
          <w:b/>
          <w:bCs/>
          <w:lang w:val="en-US"/>
        </w:rPr>
        <w:t xml:space="preserve">% </w:t>
      </w:r>
      <w:r w:rsidRPr="007D2B1A">
        <w:rPr>
          <w:b/>
          <w:bCs/>
          <w:i/>
          <w:iCs/>
          <w:lang w:val="en-US"/>
        </w:rPr>
        <w:t>(</w:t>
      </w:r>
      <w:r w:rsidR="00A2170A" w:rsidRPr="007D2B1A">
        <w:rPr>
          <w:b/>
          <w:bCs/>
          <w:i/>
          <w:iCs/>
          <w:lang w:val="en-US"/>
        </w:rPr>
        <w:t>n = 30)</w:t>
      </w:r>
      <w:r w:rsidR="006147C7">
        <w:rPr>
          <w:lang w:val="en-US"/>
        </w:rPr>
        <w:t xml:space="preserve"> compared to Q4 2025/26</w:t>
      </w:r>
      <w:r w:rsidR="009472EC">
        <w:rPr>
          <w:lang w:val="en-US"/>
        </w:rPr>
        <w:t xml:space="preserve">, and a decrease of </w:t>
      </w:r>
      <w:r w:rsidR="009472EC">
        <w:rPr>
          <w:b/>
          <w:bCs/>
          <w:lang w:val="en-US"/>
        </w:rPr>
        <w:t xml:space="preserve">19% </w:t>
      </w:r>
      <w:r w:rsidR="009472EC">
        <w:rPr>
          <w:b/>
          <w:bCs/>
          <w:i/>
          <w:iCs/>
          <w:lang w:val="en-US"/>
        </w:rPr>
        <w:t>(n = 180)</w:t>
      </w:r>
      <w:r w:rsidR="009472EC">
        <w:rPr>
          <w:lang w:val="en-US"/>
        </w:rPr>
        <w:t xml:space="preserve"> compared to Q1 2025/26</w:t>
      </w:r>
    </w:p>
    <w:p w14:paraId="193892CE" w14:textId="08BC2A3A" w:rsidR="005149DD" w:rsidRDefault="009606A7" w:rsidP="005149DD">
      <w:pPr>
        <w:pStyle w:val="ListParagraph"/>
        <w:numPr>
          <w:ilvl w:val="0"/>
          <w:numId w:val="2"/>
        </w:numPr>
        <w:spacing w:after="120" w:line="240" w:lineRule="auto"/>
        <w:ind w:left="357" w:hanging="357"/>
        <w:jc w:val="both"/>
        <w:rPr>
          <w:lang w:val="en-US"/>
        </w:rPr>
      </w:pPr>
      <w:r>
        <w:rPr>
          <w:b/>
          <w:bCs/>
          <w:lang w:val="en-US"/>
        </w:rPr>
        <w:t>620</w:t>
      </w:r>
      <w:r w:rsidR="005149DD">
        <w:rPr>
          <w:lang w:val="en-US"/>
        </w:rPr>
        <w:t xml:space="preserve"> </w:t>
      </w:r>
      <w:r w:rsidR="00F810DE">
        <w:rPr>
          <w:lang w:val="en-US"/>
        </w:rPr>
        <w:t>PO</w:t>
      </w:r>
      <w:r w:rsidR="005149DD">
        <w:rPr>
          <w:lang w:val="en-US"/>
        </w:rPr>
        <w:t xml:space="preserve">s granted, a decrease of </w:t>
      </w:r>
      <w:r w:rsidR="008A6928">
        <w:rPr>
          <w:b/>
          <w:bCs/>
          <w:lang w:val="en-US"/>
        </w:rPr>
        <w:t>6</w:t>
      </w:r>
      <w:r w:rsidR="005149DD">
        <w:rPr>
          <w:b/>
          <w:bCs/>
          <w:lang w:val="en-US"/>
        </w:rPr>
        <w:t>%</w:t>
      </w:r>
      <w:r w:rsidR="005149DD">
        <w:rPr>
          <w:lang w:val="en-US"/>
        </w:rPr>
        <w:t xml:space="preserve"> </w:t>
      </w:r>
      <w:r w:rsidR="005149DD">
        <w:rPr>
          <w:b/>
          <w:bCs/>
          <w:i/>
          <w:iCs/>
          <w:lang w:val="en-US"/>
        </w:rPr>
        <w:t>(n</w:t>
      </w:r>
      <w:r w:rsidR="00007F96">
        <w:rPr>
          <w:b/>
          <w:bCs/>
          <w:i/>
          <w:iCs/>
          <w:lang w:val="en-US"/>
        </w:rPr>
        <w:t xml:space="preserve"> </w:t>
      </w:r>
      <w:r w:rsidR="005149DD">
        <w:rPr>
          <w:b/>
          <w:bCs/>
          <w:i/>
          <w:iCs/>
          <w:lang w:val="en-US"/>
        </w:rPr>
        <w:t>=</w:t>
      </w:r>
      <w:r w:rsidR="00007F96">
        <w:rPr>
          <w:b/>
          <w:bCs/>
          <w:i/>
          <w:iCs/>
          <w:lang w:val="en-US"/>
        </w:rPr>
        <w:t xml:space="preserve"> </w:t>
      </w:r>
      <w:r>
        <w:rPr>
          <w:b/>
          <w:bCs/>
          <w:i/>
          <w:iCs/>
          <w:lang w:val="en-US"/>
        </w:rPr>
        <w:t>4</w:t>
      </w:r>
      <w:r w:rsidR="006147C7">
        <w:rPr>
          <w:b/>
          <w:bCs/>
          <w:i/>
          <w:iCs/>
          <w:lang w:val="en-US"/>
        </w:rPr>
        <w:t>0</w:t>
      </w:r>
      <w:r w:rsidR="005149DD">
        <w:rPr>
          <w:b/>
          <w:bCs/>
          <w:i/>
          <w:iCs/>
          <w:lang w:val="en-US"/>
        </w:rPr>
        <w:t>)</w:t>
      </w:r>
      <w:r w:rsidR="00B96C2E">
        <w:rPr>
          <w:b/>
          <w:bCs/>
          <w:i/>
          <w:iCs/>
          <w:lang w:val="en-US"/>
        </w:rPr>
        <w:t xml:space="preserve"> </w:t>
      </w:r>
      <w:r w:rsidR="00B96C2E">
        <w:rPr>
          <w:lang w:val="en-US"/>
        </w:rPr>
        <w:t>compared to Q4 2025/26</w:t>
      </w:r>
      <w:r w:rsidR="009472EC">
        <w:rPr>
          <w:lang w:val="en-US"/>
        </w:rPr>
        <w:t xml:space="preserve">, and a decrease of </w:t>
      </w:r>
      <w:r w:rsidR="009472EC">
        <w:rPr>
          <w:b/>
          <w:bCs/>
          <w:lang w:val="en-US"/>
        </w:rPr>
        <w:t xml:space="preserve">23% </w:t>
      </w:r>
      <w:r w:rsidR="009472EC">
        <w:rPr>
          <w:b/>
          <w:bCs/>
          <w:i/>
          <w:iCs/>
          <w:lang w:val="en-US"/>
        </w:rPr>
        <w:t>(n = 180)</w:t>
      </w:r>
      <w:r w:rsidR="009472EC">
        <w:rPr>
          <w:lang w:val="en-US"/>
        </w:rPr>
        <w:t xml:space="preserve"> compared to Q1 2025/26</w:t>
      </w:r>
    </w:p>
    <w:p w14:paraId="79D5A9B1" w14:textId="6541AFA3" w:rsidR="002B0BCD" w:rsidRDefault="00B96C2E" w:rsidP="002B0BCD">
      <w:pPr>
        <w:pStyle w:val="ListParagraph"/>
        <w:numPr>
          <w:ilvl w:val="0"/>
          <w:numId w:val="2"/>
        </w:numPr>
        <w:spacing w:after="120" w:line="240" w:lineRule="auto"/>
        <w:ind w:left="357" w:hanging="357"/>
        <w:jc w:val="both"/>
        <w:rPr>
          <w:lang w:val="en-US"/>
        </w:rPr>
      </w:pPr>
      <w:r>
        <w:rPr>
          <w:b/>
          <w:bCs/>
          <w:lang w:val="en-US"/>
        </w:rPr>
        <w:t>240</w:t>
      </w:r>
      <w:r w:rsidR="005149DD">
        <w:rPr>
          <w:lang w:val="en-US"/>
        </w:rPr>
        <w:t xml:space="preserve"> ADM reversals, </w:t>
      </w:r>
      <w:r w:rsidR="00FD3287">
        <w:rPr>
          <w:b/>
          <w:bCs/>
          <w:lang w:val="en-US"/>
        </w:rPr>
        <w:t>24</w:t>
      </w:r>
      <w:r w:rsidR="005149DD">
        <w:rPr>
          <w:b/>
          <w:bCs/>
          <w:lang w:val="en-US"/>
        </w:rPr>
        <w:t>%</w:t>
      </w:r>
      <w:r w:rsidR="005149DD">
        <w:rPr>
          <w:lang w:val="en-US"/>
        </w:rPr>
        <w:t xml:space="preserve"> </w:t>
      </w:r>
      <w:r w:rsidR="00D11F4D">
        <w:rPr>
          <w:lang w:val="en-US"/>
        </w:rPr>
        <w:t xml:space="preserve">of the total for </w:t>
      </w:r>
      <w:r w:rsidR="008811BC">
        <w:rPr>
          <w:lang w:val="en-US"/>
        </w:rPr>
        <w:t>2025/26</w:t>
      </w:r>
      <w:r w:rsidR="00DA309F">
        <w:rPr>
          <w:lang w:val="en-US"/>
        </w:rPr>
        <w:t xml:space="preserve"> (fi</w:t>
      </w:r>
      <w:r w:rsidR="00093371">
        <w:rPr>
          <w:lang w:val="en-US"/>
        </w:rPr>
        <w:t>g. 2)</w:t>
      </w:r>
    </w:p>
    <w:p w14:paraId="5B6F1394" w14:textId="77777777" w:rsidR="004D2C0C" w:rsidRDefault="004D2C0C" w:rsidP="004D2C0C">
      <w:pPr>
        <w:spacing w:after="120" w:line="240" w:lineRule="auto"/>
        <w:jc w:val="both"/>
        <w:rPr>
          <w:lang w:val="en-US"/>
        </w:rPr>
      </w:pPr>
    </w:p>
    <w:p w14:paraId="6AB3F67F" w14:textId="4F6DB5CB" w:rsidR="004D2C0C" w:rsidRPr="004D2C0C" w:rsidRDefault="001A6EFD" w:rsidP="004D2C0C">
      <w:pPr>
        <w:spacing w:after="120" w:line="240" w:lineRule="auto"/>
        <w:jc w:val="both"/>
        <w:rPr>
          <w:lang w:val="en-US"/>
        </w:rPr>
      </w:pPr>
      <w:r w:rsidRPr="00BB023F">
        <w:lastRenderedPageBreak/>
        <w:t xml:space="preserve">Among ADM reversals with a recorded reason, the proportion attributed to the court not making a PO was </w:t>
      </w:r>
      <w:r w:rsidRPr="00EC7528">
        <w:rPr>
          <w:b/>
          <w:bCs/>
        </w:rPr>
        <w:t>14%</w:t>
      </w:r>
      <w:r w:rsidRPr="00BB023F">
        <w:t xml:space="preserve"> in Q1 2026/27, compared with </w:t>
      </w:r>
      <w:r w:rsidRPr="00EC7528">
        <w:rPr>
          <w:b/>
          <w:bCs/>
        </w:rPr>
        <w:t>16%</w:t>
      </w:r>
      <w:r w:rsidRPr="00BB023F">
        <w:t xml:space="preserve"> across the full 2025/26 reporting year</w:t>
      </w:r>
      <w:r w:rsidR="00BB023F">
        <w:rPr>
          <w:rStyle w:val="FootnoteReference"/>
        </w:rPr>
        <w:footnoteReference w:id="8"/>
      </w:r>
      <w:r w:rsidR="004D2C0C">
        <w:t xml:space="preserve">, a decrease of </w:t>
      </w:r>
      <w:r w:rsidR="00C22069">
        <w:rPr>
          <w:b/>
          <w:bCs/>
        </w:rPr>
        <w:t>2</w:t>
      </w:r>
      <w:r w:rsidR="004D2C0C">
        <w:t xml:space="preserve"> percentage points</w:t>
      </w:r>
      <w:r w:rsidR="00D30959">
        <w:t xml:space="preserve"> so far this reporting year compared to </w:t>
      </w:r>
      <w:r w:rsidR="003C1EB4">
        <w:t>2025/26</w:t>
      </w:r>
      <w:r w:rsidR="004D2C0C">
        <w:t xml:space="preserve"> </w:t>
      </w:r>
      <w:r w:rsidR="003C1EB4">
        <w:t>(</w:t>
      </w:r>
      <w:r w:rsidR="004D2C0C">
        <w:t>fig. 3).</w:t>
      </w:r>
    </w:p>
    <w:p w14:paraId="120940AE" w14:textId="77777777" w:rsidR="002B0BCD" w:rsidRPr="005D7DE0" w:rsidRDefault="002B0BCD" w:rsidP="005D7DE0">
      <w:pPr>
        <w:pStyle w:val="ListParagraph"/>
        <w:spacing w:after="120" w:line="240" w:lineRule="auto"/>
        <w:ind w:left="357"/>
        <w:jc w:val="both"/>
        <w:rPr>
          <w:lang w:val="en-US"/>
        </w:rPr>
      </w:pPr>
    </w:p>
    <w:p w14:paraId="7109D804" w14:textId="77777777" w:rsidR="005149DD" w:rsidRDefault="005149DD" w:rsidP="005149DD">
      <w:pPr>
        <w:pStyle w:val="ListParagraph"/>
        <w:spacing w:after="120" w:line="240" w:lineRule="auto"/>
        <w:ind w:left="357"/>
        <w:jc w:val="both"/>
        <w:rPr>
          <w:lang w:val="en-US"/>
        </w:rPr>
      </w:pPr>
    </w:p>
    <w:p w14:paraId="5F1E89D7" w14:textId="56A1E580" w:rsidR="00A3377E" w:rsidRDefault="00A3377E" w:rsidP="003D690F">
      <w:pPr>
        <w:pStyle w:val="ListParagraph"/>
        <w:spacing w:after="120" w:line="240" w:lineRule="auto"/>
        <w:ind w:left="357"/>
        <w:jc w:val="center"/>
        <w:rPr>
          <w:lang w:val="en-US"/>
        </w:rPr>
      </w:pPr>
    </w:p>
    <w:p w14:paraId="1D9279DE" w14:textId="3663F62A" w:rsidR="00CA3D99" w:rsidRDefault="00F34F5C" w:rsidP="00544C10">
      <w:pPr>
        <w:pStyle w:val="ListParagraph"/>
        <w:spacing w:after="120" w:line="240" w:lineRule="auto"/>
        <w:ind w:left="357"/>
        <w:rPr>
          <w:lang w:val="en-US"/>
        </w:rPr>
      </w:pPr>
      <w:r>
        <w:rPr>
          <w:noProof/>
          <w:lang w:val="en-US"/>
        </w:rPr>
        <w:drawing>
          <wp:inline distT="0" distB="0" distL="0" distR="0" wp14:anchorId="52E2B480" wp14:editId="589A66BB">
            <wp:extent cx="3213100" cy="1828800"/>
            <wp:effectExtent l="0" t="0" r="635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13100" cy="1828800"/>
                    </a:xfrm>
                    <a:prstGeom prst="rect">
                      <a:avLst/>
                    </a:prstGeom>
                    <a:noFill/>
                  </pic:spPr>
                </pic:pic>
              </a:graphicData>
            </a:graphic>
          </wp:inline>
        </w:drawing>
      </w:r>
      <w:r>
        <w:rPr>
          <w:noProof/>
          <w:lang w:val="en-US"/>
        </w:rPr>
        <w:drawing>
          <wp:inline distT="0" distB="0" distL="0" distR="0" wp14:anchorId="1A820B51" wp14:editId="1609831D">
            <wp:extent cx="3133725" cy="18288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33725" cy="1828800"/>
                    </a:xfrm>
                    <a:prstGeom prst="rect">
                      <a:avLst/>
                    </a:prstGeom>
                    <a:noFill/>
                  </pic:spPr>
                </pic:pic>
              </a:graphicData>
            </a:graphic>
          </wp:inline>
        </w:drawing>
      </w:r>
    </w:p>
    <w:p w14:paraId="7E2D1B98" w14:textId="1261BBC6" w:rsidR="00B5619B" w:rsidRDefault="003B0372" w:rsidP="00F01736">
      <w:pPr>
        <w:spacing w:after="120" w:line="240" w:lineRule="auto"/>
        <w:rPr>
          <w:bCs/>
          <w:i/>
          <w:iCs/>
          <w:sz w:val="20"/>
          <w:szCs w:val="20"/>
          <w:lang w:val="en-US"/>
        </w:rPr>
      </w:pPr>
      <w:r w:rsidRPr="00251E65">
        <w:rPr>
          <w:b/>
          <w:i/>
          <w:iCs/>
          <w:sz w:val="20"/>
          <w:szCs w:val="20"/>
          <w:lang w:val="en-US"/>
        </w:rPr>
        <w:t xml:space="preserve">Fig. 1: </w:t>
      </w:r>
      <w:r w:rsidR="009C17A4" w:rsidRPr="00251E65">
        <w:rPr>
          <w:bCs/>
          <w:i/>
          <w:iCs/>
          <w:sz w:val="20"/>
          <w:szCs w:val="20"/>
          <w:lang w:val="en-US"/>
        </w:rPr>
        <w:t>graph showin</w:t>
      </w:r>
      <w:r w:rsidR="009C17A4">
        <w:rPr>
          <w:bCs/>
          <w:i/>
          <w:iCs/>
          <w:sz w:val="20"/>
          <w:szCs w:val="20"/>
          <w:lang w:val="en-US"/>
        </w:rPr>
        <w:t>g changes in A</w:t>
      </w:r>
      <w:r w:rsidR="00216828">
        <w:rPr>
          <w:bCs/>
          <w:i/>
          <w:iCs/>
          <w:sz w:val="20"/>
          <w:szCs w:val="20"/>
          <w:lang w:val="en-US"/>
        </w:rPr>
        <w:t>DM decisions</w:t>
      </w:r>
      <w:r w:rsidR="00B70775">
        <w:rPr>
          <w:bCs/>
          <w:i/>
          <w:iCs/>
          <w:sz w:val="20"/>
          <w:szCs w:val="20"/>
          <w:lang w:val="en-US"/>
        </w:rPr>
        <w:t xml:space="preserve"> and </w:t>
      </w:r>
      <w:r w:rsidR="00216828">
        <w:rPr>
          <w:bCs/>
          <w:i/>
          <w:iCs/>
          <w:sz w:val="20"/>
          <w:szCs w:val="20"/>
          <w:lang w:val="en-US"/>
        </w:rPr>
        <w:t xml:space="preserve">POs </w:t>
      </w:r>
      <w:r w:rsidR="00041603">
        <w:rPr>
          <w:bCs/>
          <w:i/>
          <w:iCs/>
          <w:sz w:val="20"/>
          <w:szCs w:val="20"/>
          <w:lang w:val="en-US"/>
        </w:rPr>
        <w:t>for each quarter since 2023/24</w:t>
      </w:r>
      <w:r w:rsidR="00F01736">
        <w:rPr>
          <w:bCs/>
          <w:i/>
          <w:iCs/>
          <w:sz w:val="20"/>
          <w:szCs w:val="20"/>
          <w:lang w:val="en-US"/>
        </w:rPr>
        <w:t>.</w:t>
      </w:r>
      <w:bookmarkEnd w:id="18"/>
    </w:p>
    <w:p w14:paraId="4F618F66" w14:textId="3EC94FA3" w:rsidR="00B7446B" w:rsidRDefault="00B7446B" w:rsidP="008B52D8">
      <w:pPr>
        <w:spacing w:after="120" w:line="240" w:lineRule="auto"/>
        <w:jc w:val="center"/>
        <w:rPr>
          <w:bCs/>
          <w:i/>
          <w:iCs/>
          <w:sz w:val="20"/>
          <w:szCs w:val="20"/>
          <w:lang w:val="en-US"/>
        </w:rPr>
      </w:pPr>
    </w:p>
    <w:p w14:paraId="7F474312" w14:textId="3532C12D" w:rsidR="00F83315" w:rsidRDefault="00040C60" w:rsidP="008B52D8">
      <w:pPr>
        <w:spacing w:after="120" w:line="240" w:lineRule="auto"/>
        <w:jc w:val="center"/>
        <w:rPr>
          <w:bCs/>
          <w:i/>
          <w:iCs/>
          <w:sz w:val="20"/>
          <w:szCs w:val="20"/>
          <w:lang w:val="en-US"/>
        </w:rPr>
      </w:pPr>
      <w:r>
        <w:rPr>
          <w:bCs/>
          <w:i/>
          <w:iCs/>
          <w:noProof/>
          <w:sz w:val="20"/>
          <w:szCs w:val="20"/>
          <w:lang w:val="en-US"/>
        </w:rPr>
        <w:drawing>
          <wp:inline distT="0" distB="0" distL="0" distR="0" wp14:anchorId="13468AFA" wp14:editId="3A4FECA2">
            <wp:extent cx="3724910" cy="2468880"/>
            <wp:effectExtent l="0" t="0" r="8890" b="762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724910" cy="2468880"/>
                    </a:xfrm>
                    <a:prstGeom prst="rect">
                      <a:avLst/>
                    </a:prstGeom>
                    <a:noFill/>
                  </pic:spPr>
                </pic:pic>
              </a:graphicData>
            </a:graphic>
          </wp:inline>
        </w:drawing>
      </w:r>
    </w:p>
    <w:p w14:paraId="6729827D" w14:textId="61EDA3AF" w:rsidR="00CB06B2" w:rsidRPr="00130A98" w:rsidRDefault="00130A98" w:rsidP="00F01736">
      <w:pPr>
        <w:spacing w:after="120" w:line="240" w:lineRule="auto"/>
        <w:rPr>
          <w:bCs/>
          <w:i/>
          <w:iCs/>
          <w:sz w:val="20"/>
          <w:szCs w:val="20"/>
          <w:lang w:val="en-US"/>
        </w:rPr>
      </w:pPr>
      <w:r w:rsidRPr="00130A98">
        <w:rPr>
          <w:b/>
          <w:i/>
          <w:iCs/>
          <w:sz w:val="20"/>
          <w:szCs w:val="20"/>
          <w:lang w:val="en-US"/>
        </w:rPr>
        <w:t>Fig. 2:</w:t>
      </w:r>
      <w:r w:rsidRPr="00130A98">
        <w:rPr>
          <w:bCs/>
          <w:i/>
          <w:iCs/>
          <w:sz w:val="20"/>
          <w:szCs w:val="20"/>
          <w:lang w:val="en-US"/>
        </w:rPr>
        <w:t xml:space="preserve"> number of </w:t>
      </w:r>
      <w:r w:rsidR="00093371">
        <w:rPr>
          <w:bCs/>
          <w:i/>
          <w:iCs/>
          <w:sz w:val="20"/>
          <w:szCs w:val="20"/>
          <w:lang w:val="en-US"/>
        </w:rPr>
        <w:t xml:space="preserve">reversals </w:t>
      </w:r>
      <w:r w:rsidR="005E490D">
        <w:rPr>
          <w:bCs/>
          <w:i/>
          <w:iCs/>
          <w:sz w:val="20"/>
          <w:szCs w:val="20"/>
          <w:lang w:val="en-US"/>
        </w:rPr>
        <w:t xml:space="preserve">of ADM decisions </w:t>
      </w:r>
      <w:r w:rsidR="008B4B22">
        <w:rPr>
          <w:bCs/>
          <w:i/>
          <w:iCs/>
          <w:sz w:val="20"/>
          <w:szCs w:val="20"/>
          <w:lang w:val="en-US"/>
        </w:rPr>
        <w:t xml:space="preserve">for this quarter and the previous </w:t>
      </w:r>
      <w:r w:rsidR="005E7265">
        <w:rPr>
          <w:bCs/>
          <w:i/>
          <w:iCs/>
          <w:sz w:val="20"/>
          <w:szCs w:val="20"/>
          <w:lang w:val="en-US"/>
        </w:rPr>
        <w:t>three</w:t>
      </w:r>
      <w:r w:rsidR="008B4B22">
        <w:rPr>
          <w:bCs/>
          <w:i/>
          <w:iCs/>
          <w:sz w:val="20"/>
          <w:szCs w:val="20"/>
          <w:lang w:val="en-US"/>
        </w:rPr>
        <w:t xml:space="preserve"> reporting years</w:t>
      </w:r>
    </w:p>
    <w:p w14:paraId="53E7C846" w14:textId="57017AEC" w:rsidR="009A3EA4" w:rsidRDefault="009A3EA4" w:rsidP="00251E65">
      <w:pPr>
        <w:spacing w:after="120" w:line="240" w:lineRule="auto"/>
        <w:jc w:val="center"/>
        <w:rPr>
          <w:b/>
          <w:lang w:val="en-US"/>
        </w:rPr>
      </w:pPr>
    </w:p>
    <w:p w14:paraId="02AF0AE7" w14:textId="1BE3CD4C" w:rsidR="006A1FCA" w:rsidRDefault="006A1FCA" w:rsidP="00251E65">
      <w:pPr>
        <w:spacing w:after="120" w:line="240" w:lineRule="auto"/>
        <w:jc w:val="center"/>
        <w:rPr>
          <w:b/>
          <w:lang w:val="en-US"/>
        </w:rPr>
      </w:pPr>
    </w:p>
    <w:p w14:paraId="5A16126D" w14:textId="3F7400B1" w:rsidR="00F41FE0" w:rsidRDefault="00F41FE0" w:rsidP="00F41FE0">
      <w:pPr>
        <w:spacing w:after="120" w:line="240" w:lineRule="auto"/>
        <w:rPr>
          <w:bCs/>
          <w:i/>
          <w:iCs/>
          <w:sz w:val="20"/>
          <w:szCs w:val="20"/>
          <w:lang w:val="en-US"/>
        </w:rPr>
      </w:pPr>
      <w:r w:rsidRPr="006474AF">
        <w:rPr>
          <w:b/>
          <w:i/>
          <w:iCs/>
          <w:sz w:val="20"/>
          <w:szCs w:val="20"/>
          <w:lang w:val="en-US"/>
        </w:rPr>
        <w:t xml:space="preserve">Fig. </w:t>
      </w:r>
      <w:r>
        <w:rPr>
          <w:b/>
          <w:i/>
          <w:iCs/>
          <w:sz w:val="20"/>
          <w:szCs w:val="20"/>
          <w:lang w:val="en-US"/>
        </w:rPr>
        <w:t>3</w:t>
      </w:r>
      <w:r w:rsidRPr="006474AF">
        <w:rPr>
          <w:b/>
          <w:i/>
          <w:iCs/>
          <w:sz w:val="20"/>
          <w:szCs w:val="20"/>
          <w:lang w:val="en-US"/>
        </w:rPr>
        <w:t xml:space="preserve">: </w:t>
      </w:r>
      <w:r w:rsidR="00FD6C5A">
        <w:rPr>
          <w:bCs/>
          <w:i/>
          <w:iCs/>
          <w:sz w:val="20"/>
          <w:szCs w:val="20"/>
          <w:lang w:val="en-US"/>
        </w:rPr>
        <w:t>reasons</w:t>
      </w:r>
      <w:r w:rsidR="00CB06B2">
        <w:rPr>
          <w:bCs/>
          <w:i/>
          <w:iCs/>
          <w:sz w:val="20"/>
          <w:szCs w:val="20"/>
          <w:lang w:val="en-US"/>
        </w:rPr>
        <w:t xml:space="preserve"> given</w:t>
      </w:r>
      <w:r w:rsidR="00FD6C5A">
        <w:rPr>
          <w:bCs/>
          <w:i/>
          <w:iCs/>
          <w:sz w:val="20"/>
          <w:szCs w:val="20"/>
          <w:lang w:val="en-US"/>
        </w:rPr>
        <w:t xml:space="preserve"> for ADM reversals by percentage </w:t>
      </w:r>
      <w:r w:rsidR="00D45074">
        <w:rPr>
          <w:bCs/>
          <w:i/>
          <w:iCs/>
          <w:sz w:val="20"/>
          <w:szCs w:val="20"/>
          <w:lang w:val="en-US"/>
        </w:rPr>
        <w:t xml:space="preserve">for this quarter and the previous </w:t>
      </w:r>
      <w:r w:rsidR="005E7265">
        <w:rPr>
          <w:bCs/>
          <w:i/>
          <w:iCs/>
          <w:sz w:val="20"/>
          <w:szCs w:val="20"/>
          <w:lang w:val="en-US"/>
        </w:rPr>
        <w:t xml:space="preserve">three </w:t>
      </w:r>
      <w:r w:rsidR="00D45074">
        <w:rPr>
          <w:bCs/>
          <w:i/>
          <w:iCs/>
          <w:sz w:val="20"/>
          <w:szCs w:val="20"/>
          <w:lang w:val="en-US"/>
        </w:rPr>
        <w:t>reporting years</w:t>
      </w:r>
      <w:r w:rsidR="00F205DD">
        <w:rPr>
          <w:bCs/>
          <w:i/>
          <w:iCs/>
          <w:sz w:val="20"/>
          <w:szCs w:val="20"/>
          <w:lang w:val="en-US"/>
        </w:rPr>
        <w:t xml:space="preserve">. </w:t>
      </w:r>
      <w:r w:rsidR="00384133" w:rsidRPr="00251E65">
        <w:rPr>
          <w:b/>
          <w:i/>
          <w:iCs/>
          <w:sz w:val="20"/>
          <w:szCs w:val="20"/>
          <w:lang w:val="en-US"/>
        </w:rPr>
        <w:t>Note:</w:t>
      </w:r>
      <w:r w:rsidR="00384133">
        <w:rPr>
          <w:bCs/>
          <w:i/>
          <w:iCs/>
          <w:sz w:val="20"/>
          <w:szCs w:val="20"/>
          <w:lang w:val="en-US"/>
        </w:rPr>
        <w:t xml:space="preserve"> </w:t>
      </w:r>
      <w:r w:rsidR="00384133" w:rsidRPr="00384133">
        <w:rPr>
          <w:bCs/>
          <w:i/>
          <w:iCs/>
          <w:sz w:val="20"/>
          <w:szCs w:val="20"/>
          <w:lang w:val="en-US"/>
        </w:rPr>
        <w:t>2025/26</w:t>
      </w:r>
      <w:r w:rsidR="004B1EFB">
        <w:rPr>
          <w:bCs/>
          <w:i/>
          <w:iCs/>
          <w:sz w:val="20"/>
          <w:szCs w:val="20"/>
          <w:lang w:val="en-US"/>
        </w:rPr>
        <w:t xml:space="preserve"> and 2026/27</w:t>
      </w:r>
      <w:r w:rsidR="00384133" w:rsidRPr="00384133">
        <w:rPr>
          <w:bCs/>
          <w:i/>
          <w:iCs/>
          <w:sz w:val="20"/>
          <w:szCs w:val="20"/>
          <w:lang w:val="en-US"/>
        </w:rPr>
        <w:t xml:space="preserve"> percentages use unique child-level records with a valid reversal reason. Duplicate records and records without a reason code are excluded; consequently, the denominator differs from the rounded </w:t>
      </w:r>
      <w:r w:rsidR="004331D0">
        <w:rPr>
          <w:bCs/>
          <w:i/>
          <w:iCs/>
          <w:sz w:val="20"/>
          <w:szCs w:val="20"/>
          <w:lang w:val="en-US"/>
        </w:rPr>
        <w:t>national</w:t>
      </w:r>
      <w:r w:rsidR="00384133" w:rsidRPr="00384133">
        <w:rPr>
          <w:bCs/>
          <w:i/>
          <w:iCs/>
          <w:sz w:val="20"/>
          <w:szCs w:val="20"/>
          <w:lang w:val="en-US"/>
        </w:rPr>
        <w:t>-level total.</w:t>
      </w:r>
    </w:p>
    <w:p w14:paraId="39E53CDF" w14:textId="52EBF1F2" w:rsidR="00002742" w:rsidRDefault="00002742" w:rsidP="00002742">
      <w:pPr>
        <w:pStyle w:val="paragraph"/>
        <w:spacing w:before="0" w:beforeAutospacing="0" w:after="0" w:afterAutospacing="0"/>
        <w:textAlignment w:val="baseline"/>
        <w:rPr>
          <w:rStyle w:val="eop"/>
          <w:rFonts w:ascii="Calibri" w:hAnsi="Calibri" w:cs="Calibri"/>
          <w:sz w:val="22"/>
          <w:szCs w:val="22"/>
        </w:rPr>
      </w:pPr>
      <w:r>
        <w:rPr>
          <w:rFonts w:ascii="Calibri" w:hAnsi="Calibri" w:cs="Calibri"/>
          <w:sz w:val="22"/>
          <w:szCs w:val="22"/>
          <w:bdr w:val="none" w:sz="0" w:space="0" w:color="auto" w:frame="1"/>
          <w:lang w:val="en-US"/>
        </w:rPr>
        <w:t xml:space="preserve">In </w:t>
      </w:r>
      <w:r w:rsidR="00922DFA">
        <w:rPr>
          <w:rFonts w:ascii="Calibri" w:hAnsi="Calibri" w:cs="Calibri"/>
          <w:sz w:val="22"/>
          <w:szCs w:val="22"/>
          <w:bdr w:val="none" w:sz="0" w:space="0" w:color="auto" w:frame="1"/>
          <w:lang w:val="en-US"/>
        </w:rPr>
        <w:t>Q1</w:t>
      </w:r>
      <w:r w:rsidR="00B603A6">
        <w:rPr>
          <w:rFonts w:ascii="Calibri" w:hAnsi="Calibri" w:cs="Calibri"/>
          <w:sz w:val="22"/>
          <w:szCs w:val="22"/>
          <w:bdr w:val="none" w:sz="0" w:space="0" w:color="auto" w:frame="1"/>
          <w:lang w:val="en-US"/>
        </w:rPr>
        <w:t xml:space="preserve"> 2026/27</w:t>
      </w:r>
      <w:r>
        <w:rPr>
          <w:rFonts w:ascii="Calibri" w:hAnsi="Calibri" w:cs="Calibri"/>
          <w:sz w:val="22"/>
          <w:szCs w:val="22"/>
          <w:bdr w:val="none" w:sz="0" w:space="0" w:color="auto" w:frame="1"/>
          <w:lang w:val="en-US"/>
        </w:rPr>
        <w:t>, the number of Adoption Orders (AOs)</w:t>
      </w:r>
      <w:r w:rsidR="00DC13A5">
        <w:rPr>
          <w:rFonts w:ascii="Calibri" w:hAnsi="Calibri" w:cs="Calibri"/>
          <w:sz w:val="22"/>
          <w:szCs w:val="22"/>
          <w:bdr w:val="none" w:sz="0" w:space="0" w:color="auto" w:frame="1"/>
          <w:lang w:val="en-US"/>
        </w:rPr>
        <w:t xml:space="preserve"> decreased</w:t>
      </w:r>
      <w:r>
        <w:rPr>
          <w:rFonts w:ascii="Calibri" w:hAnsi="Calibri" w:cs="Calibri"/>
          <w:sz w:val="22"/>
          <w:szCs w:val="22"/>
          <w:bdr w:val="none" w:sz="0" w:space="0" w:color="auto" w:frame="1"/>
          <w:lang w:val="en-US"/>
        </w:rPr>
        <w:t xml:space="preserve"> and Special Guardianship Orders (SGOs) </w:t>
      </w:r>
      <w:r w:rsidR="00DC13A5">
        <w:rPr>
          <w:rFonts w:ascii="Calibri" w:hAnsi="Calibri" w:cs="Calibri"/>
          <w:sz w:val="22"/>
          <w:szCs w:val="22"/>
          <w:bdr w:val="none" w:sz="0" w:space="0" w:color="auto" w:frame="1"/>
          <w:lang w:val="en-US"/>
        </w:rPr>
        <w:t>remained the same</w:t>
      </w:r>
      <w:r w:rsidR="000C52EA">
        <w:rPr>
          <w:rFonts w:ascii="Calibri" w:hAnsi="Calibri" w:cs="Calibri"/>
          <w:sz w:val="22"/>
          <w:szCs w:val="22"/>
          <w:bdr w:val="none" w:sz="0" w:space="0" w:color="auto" w:frame="1"/>
          <w:lang w:val="en-US"/>
        </w:rPr>
        <w:t xml:space="preserve"> (fig 4, left panel</w:t>
      </w:r>
      <w:r w:rsidR="00D45AB6">
        <w:rPr>
          <w:rFonts w:ascii="Calibri" w:hAnsi="Calibri" w:cs="Calibri"/>
          <w:sz w:val="22"/>
          <w:szCs w:val="22"/>
          <w:bdr w:val="none" w:sz="0" w:space="0" w:color="auto" w:frame="1"/>
          <w:lang w:val="en-US"/>
        </w:rPr>
        <w:t>)</w:t>
      </w:r>
      <w:r>
        <w:rPr>
          <w:rFonts w:ascii="Calibri" w:hAnsi="Calibri" w:cs="Calibri"/>
          <w:sz w:val="22"/>
          <w:szCs w:val="22"/>
          <w:bdr w:val="none" w:sz="0" w:space="0" w:color="auto" w:frame="1"/>
          <w:lang w:val="en-US"/>
        </w:rPr>
        <w:t xml:space="preserve">. Compared with </w:t>
      </w:r>
      <w:r w:rsidR="00975822">
        <w:rPr>
          <w:rFonts w:ascii="Calibri" w:hAnsi="Calibri" w:cs="Calibri"/>
          <w:sz w:val="22"/>
          <w:szCs w:val="22"/>
          <w:bdr w:val="none" w:sz="0" w:space="0" w:color="auto" w:frame="1"/>
          <w:lang w:val="en-US"/>
        </w:rPr>
        <w:t xml:space="preserve">Q4 </w:t>
      </w:r>
      <w:r>
        <w:rPr>
          <w:rFonts w:ascii="Calibri" w:hAnsi="Calibri" w:cs="Calibri"/>
          <w:sz w:val="22"/>
          <w:szCs w:val="22"/>
          <w:bdr w:val="none" w:sz="0" w:space="0" w:color="auto" w:frame="1"/>
          <w:lang w:val="en-US"/>
        </w:rPr>
        <w:t>202</w:t>
      </w:r>
      <w:r w:rsidR="00975822">
        <w:rPr>
          <w:rFonts w:ascii="Calibri" w:hAnsi="Calibri" w:cs="Calibri"/>
          <w:sz w:val="22"/>
          <w:szCs w:val="22"/>
          <w:bdr w:val="none" w:sz="0" w:space="0" w:color="auto" w:frame="1"/>
          <w:lang w:val="en-US"/>
        </w:rPr>
        <w:t>5</w:t>
      </w:r>
      <w:r>
        <w:rPr>
          <w:rFonts w:ascii="Calibri" w:hAnsi="Calibri" w:cs="Calibri"/>
          <w:sz w:val="22"/>
          <w:szCs w:val="22"/>
          <w:bdr w:val="none" w:sz="0" w:space="0" w:color="auto" w:frame="1"/>
          <w:lang w:val="en-US"/>
        </w:rPr>
        <w:t>/2</w:t>
      </w:r>
      <w:r w:rsidR="00975822">
        <w:rPr>
          <w:rFonts w:ascii="Calibri" w:hAnsi="Calibri" w:cs="Calibri"/>
          <w:sz w:val="22"/>
          <w:szCs w:val="22"/>
          <w:bdr w:val="none" w:sz="0" w:space="0" w:color="auto" w:frame="1"/>
          <w:lang w:val="en-US"/>
        </w:rPr>
        <w:t>6</w:t>
      </w:r>
      <w:r>
        <w:rPr>
          <w:rFonts w:ascii="Calibri" w:hAnsi="Calibri" w:cs="Calibri"/>
          <w:sz w:val="22"/>
          <w:szCs w:val="22"/>
          <w:bdr w:val="none" w:sz="0" w:space="0" w:color="auto" w:frame="1"/>
          <w:lang w:val="en-US"/>
        </w:rPr>
        <w:t>, there were:</w:t>
      </w:r>
    </w:p>
    <w:p w14:paraId="4A8013D9" w14:textId="77777777" w:rsidR="00202E9F" w:rsidRPr="008062BE" w:rsidRDefault="00202E9F" w:rsidP="00186EBA">
      <w:pPr>
        <w:pStyle w:val="paragraph"/>
        <w:spacing w:before="0" w:beforeAutospacing="0" w:after="0" w:afterAutospacing="0"/>
        <w:textAlignment w:val="baseline"/>
        <w:rPr>
          <w:rStyle w:val="eop"/>
          <w:rFonts w:ascii="Calibri" w:hAnsi="Calibri" w:cs="Calibri"/>
          <w:b/>
          <w:bCs/>
          <w:sz w:val="22"/>
          <w:szCs w:val="22"/>
          <w:lang w:val="en-US"/>
        </w:rPr>
      </w:pPr>
    </w:p>
    <w:p w14:paraId="34DD6265" w14:textId="7E211164" w:rsidR="00954D62" w:rsidRDefault="00D36BBC" w:rsidP="00954D62">
      <w:pPr>
        <w:pStyle w:val="ListParagraph"/>
        <w:numPr>
          <w:ilvl w:val="0"/>
          <w:numId w:val="2"/>
        </w:numPr>
        <w:spacing w:after="120" w:line="240" w:lineRule="auto"/>
        <w:ind w:left="357" w:hanging="357"/>
        <w:jc w:val="both"/>
        <w:rPr>
          <w:lang w:val="en-US"/>
        </w:rPr>
      </w:pPr>
      <w:r>
        <w:rPr>
          <w:b/>
          <w:bCs/>
          <w:lang w:val="en-US"/>
        </w:rPr>
        <w:t>620</w:t>
      </w:r>
      <w:r w:rsidR="00954D62">
        <w:rPr>
          <w:lang w:val="en-US"/>
        </w:rPr>
        <w:t xml:space="preserve"> </w:t>
      </w:r>
      <w:r w:rsidR="00A534AE">
        <w:rPr>
          <w:lang w:val="en-US"/>
        </w:rPr>
        <w:t>AOs</w:t>
      </w:r>
      <w:r w:rsidR="00954D62">
        <w:rPr>
          <w:lang w:val="en-US"/>
        </w:rPr>
        <w:t xml:space="preserve"> granted, a decrease of </w:t>
      </w:r>
      <w:r w:rsidR="00B7745F">
        <w:rPr>
          <w:b/>
          <w:bCs/>
          <w:lang w:val="en-US"/>
        </w:rPr>
        <w:t>1</w:t>
      </w:r>
      <w:r w:rsidR="008D1961">
        <w:rPr>
          <w:b/>
          <w:bCs/>
          <w:lang w:val="en-US"/>
        </w:rPr>
        <w:t>1</w:t>
      </w:r>
      <w:r w:rsidR="00954D62">
        <w:rPr>
          <w:b/>
          <w:bCs/>
          <w:lang w:val="en-US"/>
        </w:rPr>
        <w:t>%</w:t>
      </w:r>
      <w:r w:rsidR="00954D62">
        <w:rPr>
          <w:lang w:val="en-US"/>
        </w:rPr>
        <w:t xml:space="preserve"> </w:t>
      </w:r>
      <w:r w:rsidR="00954D62">
        <w:rPr>
          <w:b/>
          <w:bCs/>
          <w:i/>
          <w:iCs/>
          <w:lang w:val="en-US"/>
        </w:rPr>
        <w:t>(n</w:t>
      </w:r>
      <w:r w:rsidR="0052102A">
        <w:rPr>
          <w:b/>
          <w:bCs/>
          <w:i/>
          <w:iCs/>
          <w:lang w:val="en-US"/>
        </w:rPr>
        <w:t xml:space="preserve"> </w:t>
      </w:r>
      <w:r w:rsidR="00954D62">
        <w:rPr>
          <w:b/>
          <w:bCs/>
          <w:i/>
          <w:iCs/>
          <w:lang w:val="en-US"/>
        </w:rPr>
        <w:t>=</w:t>
      </w:r>
      <w:r w:rsidR="0052102A">
        <w:rPr>
          <w:b/>
          <w:bCs/>
          <w:i/>
          <w:iCs/>
          <w:lang w:val="en-US"/>
        </w:rPr>
        <w:t xml:space="preserve"> </w:t>
      </w:r>
      <w:r>
        <w:rPr>
          <w:b/>
          <w:bCs/>
          <w:i/>
          <w:iCs/>
          <w:lang w:val="en-US"/>
        </w:rPr>
        <w:t>80</w:t>
      </w:r>
      <w:r w:rsidR="00954D62">
        <w:rPr>
          <w:b/>
          <w:bCs/>
          <w:i/>
          <w:iCs/>
          <w:lang w:val="en-US"/>
        </w:rPr>
        <w:t>)</w:t>
      </w:r>
      <w:r w:rsidR="004D2BA0">
        <w:rPr>
          <w:lang w:val="en-US"/>
        </w:rPr>
        <w:t xml:space="preserve">. This was also a decrease of </w:t>
      </w:r>
      <w:r w:rsidR="004D2BA0">
        <w:rPr>
          <w:b/>
          <w:bCs/>
          <w:lang w:val="en-US"/>
        </w:rPr>
        <w:t xml:space="preserve">14% </w:t>
      </w:r>
      <w:r w:rsidR="004D2BA0">
        <w:rPr>
          <w:b/>
          <w:bCs/>
          <w:i/>
          <w:iCs/>
          <w:lang w:val="en-US"/>
        </w:rPr>
        <w:t>(n = 100)</w:t>
      </w:r>
      <w:r w:rsidR="004D2BA0">
        <w:rPr>
          <w:lang w:val="en-US"/>
        </w:rPr>
        <w:t xml:space="preserve"> compared to Q1 2025/26.</w:t>
      </w:r>
    </w:p>
    <w:p w14:paraId="2C1479C3" w14:textId="4EC2E3BC" w:rsidR="00954D62" w:rsidRPr="00FA5881" w:rsidRDefault="008D1961" w:rsidP="00954D62">
      <w:pPr>
        <w:pStyle w:val="ListParagraph"/>
        <w:numPr>
          <w:ilvl w:val="0"/>
          <w:numId w:val="2"/>
        </w:numPr>
        <w:spacing w:after="120" w:line="240" w:lineRule="auto"/>
        <w:ind w:left="357" w:hanging="357"/>
        <w:jc w:val="both"/>
        <w:rPr>
          <w:lang w:val="en-US"/>
        </w:rPr>
      </w:pPr>
      <w:r>
        <w:rPr>
          <w:b/>
          <w:bCs/>
          <w:lang w:val="en-US"/>
        </w:rPr>
        <w:t>970</w:t>
      </w:r>
      <w:r w:rsidR="00954D62">
        <w:rPr>
          <w:lang w:val="en-US"/>
        </w:rPr>
        <w:t xml:space="preserve"> </w:t>
      </w:r>
      <w:r w:rsidR="00A534AE">
        <w:rPr>
          <w:lang w:val="en-US"/>
        </w:rPr>
        <w:t>SGOs</w:t>
      </w:r>
      <w:r w:rsidR="00954D62">
        <w:rPr>
          <w:lang w:val="en-US"/>
        </w:rPr>
        <w:t xml:space="preserve"> granted, </w:t>
      </w:r>
      <w:r>
        <w:rPr>
          <w:lang w:val="en-US"/>
        </w:rPr>
        <w:t>the same as last quarter</w:t>
      </w:r>
      <w:r w:rsidR="004D2BA0">
        <w:rPr>
          <w:lang w:val="en-US"/>
        </w:rPr>
        <w:t xml:space="preserve">. This was a slight decrease of </w:t>
      </w:r>
      <w:r w:rsidR="004D2BA0">
        <w:rPr>
          <w:b/>
          <w:bCs/>
          <w:lang w:val="en-US"/>
        </w:rPr>
        <w:t xml:space="preserve">1% </w:t>
      </w:r>
      <w:r w:rsidR="004D2BA0">
        <w:rPr>
          <w:b/>
          <w:bCs/>
          <w:i/>
          <w:iCs/>
          <w:lang w:val="en-US"/>
        </w:rPr>
        <w:t>(n = 10)</w:t>
      </w:r>
      <w:r w:rsidR="004D2BA0">
        <w:rPr>
          <w:b/>
          <w:bCs/>
          <w:lang w:val="en-US"/>
        </w:rPr>
        <w:t xml:space="preserve"> </w:t>
      </w:r>
      <w:r w:rsidR="004D2BA0">
        <w:rPr>
          <w:lang w:val="en-US"/>
        </w:rPr>
        <w:t>compared to Q1 2025/26.</w:t>
      </w:r>
    </w:p>
    <w:p w14:paraId="288FF9BE" w14:textId="55A51D17" w:rsidR="00954D62" w:rsidRDefault="00941202" w:rsidP="00954D62">
      <w:pPr>
        <w:pStyle w:val="ListParagraph"/>
        <w:numPr>
          <w:ilvl w:val="0"/>
          <w:numId w:val="2"/>
        </w:numPr>
        <w:spacing w:after="120" w:line="240" w:lineRule="auto"/>
        <w:ind w:left="357" w:hanging="357"/>
        <w:jc w:val="both"/>
        <w:rPr>
          <w:lang w:val="en-US"/>
        </w:rPr>
      </w:pPr>
      <w:r>
        <w:rPr>
          <w:b/>
          <w:bCs/>
          <w:lang w:val="en-US"/>
        </w:rPr>
        <w:t>1,590</w:t>
      </w:r>
      <w:r w:rsidR="00954D62">
        <w:rPr>
          <w:lang w:val="en-US"/>
        </w:rPr>
        <w:t xml:space="preserve"> permanence orders (AOs and SGOs</w:t>
      </w:r>
      <w:r w:rsidR="00DF0511">
        <w:rPr>
          <w:lang w:val="en-US"/>
        </w:rPr>
        <w:t xml:space="preserve">, </w:t>
      </w:r>
      <w:r w:rsidR="007C3143">
        <w:rPr>
          <w:lang w:val="en-US"/>
        </w:rPr>
        <w:t>not including ROs and CAOs</w:t>
      </w:r>
      <w:r w:rsidR="00954D62">
        <w:rPr>
          <w:lang w:val="en-US"/>
        </w:rPr>
        <w:t xml:space="preserve">) in total, a decrease of </w:t>
      </w:r>
      <w:r w:rsidR="009672A3">
        <w:rPr>
          <w:b/>
          <w:bCs/>
          <w:lang w:val="en-US"/>
        </w:rPr>
        <w:t>5</w:t>
      </w:r>
      <w:r w:rsidR="00954D62">
        <w:rPr>
          <w:b/>
          <w:bCs/>
          <w:lang w:val="en-US"/>
        </w:rPr>
        <w:t>%</w:t>
      </w:r>
      <w:r w:rsidR="00954D62">
        <w:rPr>
          <w:lang w:val="en-US"/>
        </w:rPr>
        <w:t xml:space="preserve"> </w:t>
      </w:r>
      <w:r w:rsidR="00954D62">
        <w:rPr>
          <w:b/>
          <w:bCs/>
          <w:i/>
          <w:iCs/>
          <w:lang w:val="en-US"/>
        </w:rPr>
        <w:t>(n</w:t>
      </w:r>
      <w:r w:rsidR="0052102A">
        <w:rPr>
          <w:b/>
          <w:bCs/>
          <w:i/>
          <w:iCs/>
          <w:lang w:val="en-US"/>
        </w:rPr>
        <w:t xml:space="preserve"> </w:t>
      </w:r>
      <w:r w:rsidR="00954D62">
        <w:rPr>
          <w:b/>
          <w:bCs/>
          <w:i/>
          <w:iCs/>
          <w:lang w:val="en-US"/>
        </w:rPr>
        <w:t>=</w:t>
      </w:r>
      <w:r w:rsidR="0052102A">
        <w:rPr>
          <w:b/>
          <w:bCs/>
          <w:i/>
          <w:iCs/>
          <w:lang w:val="en-US"/>
        </w:rPr>
        <w:t xml:space="preserve"> </w:t>
      </w:r>
      <w:r w:rsidR="003425F2">
        <w:rPr>
          <w:b/>
          <w:bCs/>
          <w:i/>
          <w:iCs/>
          <w:lang w:val="en-US"/>
        </w:rPr>
        <w:t>80</w:t>
      </w:r>
      <w:r w:rsidR="00954D62">
        <w:rPr>
          <w:b/>
          <w:bCs/>
          <w:i/>
          <w:iCs/>
          <w:lang w:val="en-US"/>
        </w:rPr>
        <w:t>)</w:t>
      </w:r>
      <w:r w:rsidR="004D2BA0">
        <w:rPr>
          <w:b/>
          <w:bCs/>
          <w:i/>
          <w:iCs/>
          <w:lang w:val="en-US"/>
        </w:rPr>
        <w:t>.</w:t>
      </w:r>
    </w:p>
    <w:p w14:paraId="40B47040" w14:textId="3A59ED9F" w:rsidR="00DD644A" w:rsidRPr="008B04A2" w:rsidRDefault="00954D62" w:rsidP="00DD644A">
      <w:pPr>
        <w:pStyle w:val="ListParagraph"/>
        <w:numPr>
          <w:ilvl w:val="0"/>
          <w:numId w:val="2"/>
        </w:numPr>
        <w:rPr>
          <w:lang w:val="en-US"/>
        </w:rPr>
      </w:pPr>
      <w:r>
        <w:rPr>
          <w:lang w:val="en-US"/>
        </w:rPr>
        <w:t xml:space="preserve">SGOs continued to outnumber AOs and accounted for </w:t>
      </w:r>
      <w:r w:rsidR="00FB351D">
        <w:rPr>
          <w:b/>
          <w:bCs/>
          <w:lang w:val="en-US"/>
        </w:rPr>
        <w:t>61</w:t>
      </w:r>
      <w:r>
        <w:rPr>
          <w:b/>
          <w:bCs/>
          <w:lang w:val="en-US"/>
        </w:rPr>
        <w:t>%</w:t>
      </w:r>
      <w:r>
        <w:rPr>
          <w:lang w:val="en-US"/>
        </w:rPr>
        <w:t xml:space="preserve"> of permanence orders</w:t>
      </w:r>
      <w:r w:rsidR="00D45AB6">
        <w:rPr>
          <w:lang w:val="en-US"/>
        </w:rPr>
        <w:t xml:space="preserve"> (fig 4., right panel)</w:t>
      </w:r>
      <w:r w:rsidR="004D2BA0">
        <w:rPr>
          <w:lang w:val="en-US"/>
        </w:rPr>
        <w:t>.</w:t>
      </w:r>
    </w:p>
    <w:p w14:paraId="724C9CC9" w14:textId="6EB2AAFF" w:rsidR="00DD644A" w:rsidRDefault="00DD644A" w:rsidP="00142529">
      <w:pPr>
        <w:jc w:val="center"/>
        <w:rPr>
          <w:lang w:val="en-US"/>
        </w:rPr>
      </w:pPr>
    </w:p>
    <w:p w14:paraId="01C04330" w14:textId="2A348A87" w:rsidR="006A014A" w:rsidRPr="00DD644A" w:rsidRDefault="00A75585" w:rsidP="00544C10">
      <w:pPr>
        <w:rPr>
          <w:lang w:val="en-US"/>
        </w:rPr>
      </w:pPr>
      <w:r>
        <w:rPr>
          <w:noProof/>
          <w:lang w:val="en-US"/>
        </w:rPr>
        <w:drawing>
          <wp:inline distT="0" distB="0" distL="0" distR="0" wp14:anchorId="278DE110" wp14:editId="4DD9C984">
            <wp:extent cx="4060190" cy="2639695"/>
            <wp:effectExtent l="0" t="0" r="0"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60190" cy="2639695"/>
                    </a:xfrm>
                    <a:prstGeom prst="rect">
                      <a:avLst/>
                    </a:prstGeom>
                    <a:noFill/>
                  </pic:spPr>
                </pic:pic>
              </a:graphicData>
            </a:graphic>
          </wp:inline>
        </w:drawing>
      </w:r>
      <w:r>
        <w:rPr>
          <w:noProof/>
          <w:lang w:val="en-US"/>
        </w:rPr>
        <w:drawing>
          <wp:inline distT="0" distB="0" distL="0" distR="0" wp14:anchorId="1E2529E8" wp14:editId="1F388BC3">
            <wp:extent cx="2536190" cy="2780030"/>
            <wp:effectExtent l="0" t="0" r="0" b="127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36190" cy="2780030"/>
                    </a:xfrm>
                    <a:prstGeom prst="rect">
                      <a:avLst/>
                    </a:prstGeom>
                    <a:noFill/>
                  </pic:spPr>
                </pic:pic>
              </a:graphicData>
            </a:graphic>
          </wp:inline>
        </w:drawing>
      </w:r>
    </w:p>
    <w:p w14:paraId="3304E580" w14:textId="4B120D77" w:rsidR="00E1491F" w:rsidRDefault="00DD7EA4" w:rsidP="008B04A2">
      <w:pPr>
        <w:rPr>
          <w:bCs/>
          <w:lang w:val="en-US"/>
        </w:rPr>
      </w:pPr>
      <w:r>
        <w:rPr>
          <w:b/>
          <w:bCs/>
          <w:i/>
          <w:iCs/>
          <w:sz w:val="20"/>
          <w:szCs w:val="20"/>
          <w:lang w:val="en-US"/>
        </w:rPr>
        <w:t>Fig. 4:</w:t>
      </w:r>
      <w:r>
        <w:rPr>
          <w:i/>
          <w:iCs/>
          <w:sz w:val="20"/>
          <w:szCs w:val="20"/>
          <w:lang w:val="en-US"/>
        </w:rPr>
        <w:t xml:space="preserve"> </w:t>
      </w:r>
      <w:r w:rsidR="00D45AB6">
        <w:rPr>
          <w:i/>
          <w:iCs/>
          <w:sz w:val="20"/>
          <w:szCs w:val="20"/>
          <w:lang w:val="en-US"/>
        </w:rPr>
        <w:t xml:space="preserve">left panel </w:t>
      </w:r>
      <w:r w:rsidR="00D45074">
        <w:rPr>
          <w:i/>
          <w:iCs/>
          <w:sz w:val="20"/>
          <w:szCs w:val="20"/>
          <w:lang w:val="en-US"/>
        </w:rPr>
        <w:t>shows</w:t>
      </w:r>
      <w:r w:rsidR="00A95B1F">
        <w:rPr>
          <w:i/>
          <w:iCs/>
          <w:sz w:val="20"/>
          <w:szCs w:val="20"/>
          <w:lang w:val="en-US"/>
        </w:rPr>
        <w:t xml:space="preserve"> the </w:t>
      </w:r>
      <w:r>
        <w:rPr>
          <w:i/>
          <w:iCs/>
          <w:sz w:val="20"/>
          <w:szCs w:val="20"/>
          <w:lang w:val="en-US"/>
        </w:rPr>
        <w:t xml:space="preserve">number of </w:t>
      </w:r>
      <w:r w:rsidR="00F810DE">
        <w:rPr>
          <w:i/>
          <w:iCs/>
          <w:sz w:val="20"/>
          <w:szCs w:val="20"/>
          <w:lang w:val="en-US"/>
        </w:rPr>
        <w:t>AO</w:t>
      </w:r>
      <w:r>
        <w:rPr>
          <w:i/>
          <w:iCs/>
          <w:sz w:val="20"/>
          <w:szCs w:val="20"/>
          <w:lang w:val="en-US"/>
        </w:rPr>
        <w:t>s</w:t>
      </w:r>
      <w:r w:rsidR="00B70775">
        <w:rPr>
          <w:i/>
          <w:iCs/>
          <w:sz w:val="20"/>
          <w:szCs w:val="20"/>
          <w:lang w:val="en-US"/>
        </w:rPr>
        <w:t xml:space="preserve"> and</w:t>
      </w:r>
      <w:r>
        <w:rPr>
          <w:i/>
          <w:iCs/>
          <w:sz w:val="20"/>
          <w:szCs w:val="20"/>
          <w:lang w:val="en-US"/>
        </w:rPr>
        <w:t xml:space="preserve"> </w:t>
      </w:r>
      <w:r w:rsidR="006B06BD">
        <w:rPr>
          <w:i/>
          <w:iCs/>
          <w:sz w:val="20"/>
          <w:szCs w:val="20"/>
          <w:lang w:val="en-US"/>
        </w:rPr>
        <w:t>SGOs</w:t>
      </w:r>
      <w:r>
        <w:rPr>
          <w:i/>
          <w:iCs/>
          <w:sz w:val="20"/>
          <w:szCs w:val="20"/>
          <w:lang w:val="en-US"/>
        </w:rPr>
        <w:t xml:space="preserve"> granted </w:t>
      </w:r>
      <w:r w:rsidR="003870D3">
        <w:rPr>
          <w:i/>
          <w:iCs/>
          <w:sz w:val="20"/>
          <w:szCs w:val="20"/>
          <w:lang w:val="en-US"/>
        </w:rPr>
        <w:t xml:space="preserve">each quarter since 2023/24; right panel shows </w:t>
      </w:r>
      <w:r w:rsidR="00890B25">
        <w:rPr>
          <w:i/>
          <w:iCs/>
          <w:sz w:val="20"/>
          <w:szCs w:val="20"/>
          <w:lang w:val="en-US"/>
        </w:rPr>
        <w:t>the proportion of the total permanence orders recorded</w:t>
      </w:r>
      <w:r w:rsidR="0009244B">
        <w:rPr>
          <w:i/>
          <w:iCs/>
          <w:sz w:val="20"/>
          <w:szCs w:val="20"/>
          <w:lang w:val="en-US"/>
        </w:rPr>
        <w:t xml:space="preserve"> that are AOs and SGOs</w:t>
      </w:r>
      <w:r>
        <w:rPr>
          <w:i/>
          <w:iCs/>
          <w:sz w:val="20"/>
          <w:szCs w:val="20"/>
          <w:lang w:val="en-US"/>
        </w:rPr>
        <w:t>.</w:t>
      </w:r>
      <w:r>
        <w:rPr>
          <w:bCs/>
          <w:i/>
          <w:iCs/>
          <w:sz w:val="20"/>
          <w:szCs w:val="20"/>
          <w:lang w:val="en-US"/>
        </w:rPr>
        <w:t xml:space="preserve"> </w:t>
      </w:r>
      <w:r>
        <w:rPr>
          <w:b/>
          <w:i/>
          <w:iCs/>
          <w:sz w:val="20"/>
          <w:szCs w:val="20"/>
          <w:lang w:val="en-US"/>
        </w:rPr>
        <w:t xml:space="preserve">Note: </w:t>
      </w:r>
      <w:r w:rsidR="006C1719" w:rsidRPr="006C1719">
        <w:rPr>
          <w:i/>
          <w:iCs/>
          <w:sz w:val="20"/>
          <w:szCs w:val="20"/>
          <w:lang w:val="en-US"/>
        </w:rPr>
        <w:t>Data on Residence Orders and Child Arrangements Orders are not collected in the ASG collection.</w:t>
      </w:r>
    </w:p>
    <w:p w14:paraId="2B5D9372" w14:textId="77777777" w:rsidR="008B04A2" w:rsidRPr="008B04A2" w:rsidRDefault="008B04A2" w:rsidP="008B04A2">
      <w:pPr>
        <w:rPr>
          <w:bCs/>
          <w:lang w:val="en-US"/>
        </w:rPr>
      </w:pPr>
    </w:p>
    <w:p w14:paraId="798071C6" w14:textId="1440443E" w:rsidR="00ED17EC" w:rsidRPr="00631D83" w:rsidRDefault="001C2C1E" w:rsidP="00631D83">
      <w:pPr>
        <w:spacing w:after="120" w:line="240" w:lineRule="auto"/>
        <w:jc w:val="both"/>
        <w:rPr>
          <w:lang w:val="en-US"/>
        </w:rPr>
      </w:pPr>
      <w:r w:rsidRPr="00ED17EC">
        <w:rPr>
          <w:lang w:val="en-US"/>
        </w:rPr>
        <w:t xml:space="preserve">In </w:t>
      </w:r>
      <w:r w:rsidR="00A6573E">
        <w:rPr>
          <w:lang w:val="en-US"/>
        </w:rPr>
        <w:t>Q</w:t>
      </w:r>
      <w:r w:rsidR="0075177C">
        <w:rPr>
          <w:lang w:val="en-US"/>
        </w:rPr>
        <w:t>1 2026/27</w:t>
      </w:r>
      <w:r w:rsidRPr="00ED17EC">
        <w:rPr>
          <w:lang w:val="en-US"/>
        </w:rPr>
        <w:t xml:space="preserve">, the number of children matched </w:t>
      </w:r>
      <w:r w:rsidR="009472EC">
        <w:rPr>
          <w:lang w:val="en-US"/>
        </w:rPr>
        <w:t xml:space="preserve">increased </w:t>
      </w:r>
      <w:r w:rsidR="00AD4B24">
        <w:rPr>
          <w:lang w:val="en-US"/>
        </w:rPr>
        <w:t xml:space="preserve">(fig. 5) </w:t>
      </w:r>
      <w:r w:rsidRPr="00ED17EC">
        <w:rPr>
          <w:lang w:val="en-US"/>
        </w:rPr>
        <w:t>and</w:t>
      </w:r>
      <w:r w:rsidR="009472EC">
        <w:rPr>
          <w:lang w:val="en-US"/>
        </w:rPr>
        <w:t xml:space="preserve"> the number of children</w:t>
      </w:r>
      <w:r w:rsidRPr="00ED17EC">
        <w:rPr>
          <w:lang w:val="en-US"/>
        </w:rPr>
        <w:t xml:space="preserve"> placed</w:t>
      </w:r>
      <w:r w:rsidR="00AD4B24">
        <w:rPr>
          <w:lang w:val="en-US"/>
        </w:rPr>
        <w:t xml:space="preserve"> (fig. 6)</w:t>
      </w:r>
      <w:r w:rsidRPr="00ED17EC">
        <w:rPr>
          <w:lang w:val="en-US"/>
        </w:rPr>
        <w:t xml:space="preserve"> with an adopter family </w:t>
      </w:r>
      <w:r w:rsidR="004E07E0">
        <w:rPr>
          <w:lang w:val="en-US"/>
        </w:rPr>
        <w:t xml:space="preserve">increased and </w:t>
      </w:r>
      <w:r w:rsidRPr="00ED17EC">
        <w:rPr>
          <w:lang w:val="en-US"/>
        </w:rPr>
        <w:t xml:space="preserve">decreased. Compared with </w:t>
      </w:r>
      <w:r w:rsidR="0075177C">
        <w:rPr>
          <w:lang w:val="en-US"/>
        </w:rPr>
        <w:t>Q4</w:t>
      </w:r>
      <w:r w:rsidR="00B45E0A">
        <w:rPr>
          <w:lang w:val="en-US"/>
        </w:rPr>
        <w:t xml:space="preserve"> </w:t>
      </w:r>
      <w:r w:rsidR="0075177C">
        <w:rPr>
          <w:lang w:val="en-US"/>
        </w:rPr>
        <w:t>202</w:t>
      </w:r>
      <w:r w:rsidR="00B45E0A">
        <w:rPr>
          <w:lang w:val="en-US"/>
        </w:rPr>
        <w:t>5/26</w:t>
      </w:r>
      <w:r w:rsidRPr="00ED17EC">
        <w:rPr>
          <w:lang w:val="en-US"/>
        </w:rPr>
        <w:t>, there were:</w:t>
      </w:r>
    </w:p>
    <w:p w14:paraId="483AFC6A" w14:textId="26FDC6AD" w:rsidR="00631D83" w:rsidRPr="00A7655F" w:rsidRDefault="00631D83" w:rsidP="00631D83">
      <w:pPr>
        <w:pStyle w:val="ListParagraph"/>
        <w:numPr>
          <w:ilvl w:val="0"/>
          <w:numId w:val="2"/>
        </w:numPr>
        <w:spacing w:after="120" w:line="240" w:lineRule="auto"/>
        <w:ind w:left="357" w:hanging="357"/>
        <w:jc w:val="both"/>
        <w:rPr>
          <w:lang w:val="en-US"/>
        </w:rPr>
      </w:pPr>
      <w:r>
        <w:rPr>
          <w:b/>
          <w:bCs/>
          <w:lang w:val="en-US"/>
        </w:rPr>
        <w:t>570</w:t>
      </w:r>
      <w:r>
        <w:rPr>
          <w:lang w:val="en-US"/>
        </w:rPr>
        <w:t xml:space="preserve"> children </w:t>
      </w:r>
      <w:r w:rsidR="007B5E2E">
        <w:rPr>
          <w:lang w:val="en-US"/>
        </w:rPr>
        <w:t xml:space="preserve">were </w:t>
      </w:r>
      <w:r>
        <w:rPr>
          <w:lang w:val="en-US"/>
        </w:rPr>
        <w:t>matched with an adopter family, a</w:t>
      </w:r>
      <w:r w:rsidR="00A81323">
        <w:rPr>
          <w:lang w:val="en-US"/>
        </w:rPr>
        <w:t xml:space="preserve">n increase </w:t>
      </w:r>
      <w:r>
        <w:rPr>
          <w:lang w:val="en-US"/>
        </w:rPr>
        <w:t xml:space="preserve">of </w:t>
      </w:r>
      <w:r w:rsidR="00A81323">
        <w:rPr>
          <w:b/>
          <w:bCs/>
          <w:lang w:val="en-US"/>
        </w:rPr>
        <w:t>10</w:t>
      </w:r>
      <w:r>
        <w:rPr>
          <w:b/>
          <w:bCs/>
          <w:lang w:val="en-US"/>
        </w:rPr>
        <w:t>%</w:t>
      </w:r>
      <w:r>
        <w:rPr>
          <w:lang w:val="en-US"/>
        </w:rPr>
        <w:t xml:space="preserve"> </w:t>
      </w:r>
      <w:r>
        <w:rPr>
          <w:b/>
          <w:bCs/>
          <w:i/>
          <w:iCs/>
          <w:lang w:val="en-US"/>
        </w:rPr>
        <w:t>(n</w:t>
      </w:r>
      <w:r w:rsidR="0052102A">
        <w:rPr>
          <w:b/>
          <w:bCs/>
          <w:i/>
          <w:iCs/>
          <w:lang w:val="en-US"/>
        </w:rPr>
        <w:t xml:space="preserve"> </w:t>
      </w:r>
      <w:r>
        <w:rPr>
          <w:b/>
          <w:bCs/>
          <w:i/>
          <w:iCs/>
          <w:lang w:val="en-US"/>
        </w:rPr>
        <w:t>=</w:t>
      </w:r>
      <w:r w:rsidR="0052102A">
        <w:rPr>
          <w:b/>
          <w:bCs/>
          <w:i/>
          <w:iCs/>
          <w:lang w:val="en-US"/>
        </w:rPr>
        <w:t xml:space="preserve"> </w:t>
      </w:r>
      <w:r w:rsidR="0065172F">
        <w:rPr>
          <w:b/>
          <w:bCs/>
          <w:i/>
          <w:iCs/>
          <w:lang w:val="en-US"/>
        </w:rPr>
        <w:t>50</w:t>
      </w:r>
      <w:r>
        <w:rPr>
          <w:b/>
          <w:bCs/>
          <w:i/>
          <w:iCs/>
          <w:lang w:val="en-US"/>
        </w:rPr>
        <w:t>)</w:t>
      </w:r>
      <w:r w:rsidR="009472EC">
        <w:rPr>
          <w:b/>
          <w:bCs/>
          <w:i/>
          <w:iCs/>
          <w:lang w:val="en-US"/>
        </w:rPr>
        <w:t>.</w:t>
      </w:r>
      <w:r w:rsidR="009472EC">
        <w:t xml:space="preserve"> In contrast, this was a decrease of </w:t>
      </w:r>
      <w:r w:rsidR="009472EC">
        <w:rPr>
          <w:b/>
          <w:bCs/>
        </w:rPr>
        <w:t xml:space="preserve">16% </w:t>
      </w:r>
      <w:r w:rsidR="009472EC">
        <w:rPr>
          <w:b/>
          <w:bCs/>
          <w:i/>
          <w:iCs/>
        </w:rPr>
        <w:t>(n = 110)</w:t>
      </w:r>
      <w:r w:rsidR="009472EC">
        <w:t xml:space="preserve"> when</w:t>
      </w:r>
      <w:r w:rsidR="009472EC">
        <w:rPr>
          <w:b/>
          <w:bCs/>
          <w:i/>
          <w:iCs/>
          <w:lang w:val="en-US"/>
        </w:rPr>
        <w:t xml:space="preserve"> </w:t>
      </w:r>
      <w:r w:rsidR="009472EC">
        <w:rPr>
          <w:lang w:val="en-US"/>
        </w:rPr>
        <w:t>compared to Q1 2025/26</w:t>
      </w:r>
      <w:r w:rsidR="004D2BA0">
        <w:rPr>
          <w:lang w:val="en-US"/>
        </w:rPr>
        <w:t>.</w:t>
      </w:r>
    </w:p>
    <w:p w14:paraId="19F247E6" w14:textId="70BBB37C" w:rsidR="00631D83" w:rsidRPr="00537F43" w:rsidRDefault="00631D83" w:rsidP="00631D83">
      <w:pPr>
        <w:pStyle w:val="ListParagraph"/>
        <w:numPr>
          <w:ilvl w:val="0"/>
          <w:numId w:val="2"/>
        </w:numPr>
        <w:spacing w:after="120" w:line="240" w:lineRule="auto"/>
        <w:ind w:left="357" w:hanging="357"/>
        <w:jc w:val="both"/>
        <w:rPr>
          <w:lang w:val="en-US"/>
        </w:rPr>
      </w:pPr>
      <w:r>
        <w:rPr>
          <w:b/>
          <w:bCs/>
          <w:lang w:val="en-US"/>
        </w:rPr>
        <w:t>5</w:t>
      </w:r>
      <w:r w:rsidR="003223BD">
        <w:rPr>
          <w:b/>
          <w:bCs/>
          <w:lang w:val="en-US"/>
        </w:rPr>
        <w:t>60</w:t>
      </w:r>
      <w:r>
        <w:rPr>
          <w:lang w:val="en-US"/>
        </w:rPr>
        <w:t xml:space="preserve"> children </w:t>
      </w:r>
      <w:r w:rsidR="007B5E2E">
        <w:rPr>
          <w:lang w:val="en-US"/>
        </w:rPr>
        <w:t xml:space="preserve">were </w:t>
      </w:r>
      <w:r>
        <w:rPr>
          <w:lang w:val="en-US"/>
        </w:rPr>
        <w:t xml:space="preserve">placed with an adopter family, a decrease of </w:t>
      </w:r>
      <w:r w:rsidR="003223BD">
        <w:rPr>
          <w:b/>
          <w:bCs/>
          <w:lang w:val="en-US"/>
        </w:rPr>
        <w:t>3</w:t>
      </w:r>
      <w:r>
        <w:rPr>
          <w:b/>
          <w:bCs/>
          <w:lang w:val="en-US"/>
        </w:rPr>
        <w:t>%</w:t>
      </w:r>
      <w:r>
        <w:rPr>
          <w:lang w:val="en-US"/>
        </w:rPr>
        <w:t xml:space="preserve"> </w:t>
      </w:r>
      <w:r>
        <w:rPr>
          <w:b/>
          <w:bCs/>
          <w:i/>
          <w:iCs/>
          <w:lang w:val="en-US"/>
        </w:rPr>
        <w:t>(n</w:t>
      </w:r>
      <w:r w:rsidR="0052102A">
        <w:rPr>
          <w:b/>
          <w:bCs/>
          <w:i/>
          <w:iCs/>
          <w:lang w:val="en-US"/>
        </w:rPr>
        <w:t xml:space="preserve"> </w:t>
      </w:r>
      <w:r>
        <w:rPr>
          <w:b/>
          <w:bCs/>
          <w:i/>
          <w:iCs/>
          <w:lang w:val="en-US"/>
        </w:rPr>
        <w:t>=</w:t>
      </w:r>
      <w:r w:rsidR="0052102A">
        <w:rPr>
          <w:b/>
          <w:bCs/>
          <w:i/>
          <w:iCs/>
          <w:lang w:val="en-US"/>
        </w:rPr>
        <w:t xml:space="preserve"> </w:t>
      </w:r>
      <w:r w:rsidR="00FA615A">
        <w:rPr>
          <w:b/>
          <w:bCs/>
          <w:i/>
          <w:iCs/>
          <w:lang w:val="en-US"/>
        </w:rPr>
        <w:t>20</w:t>
      </w:r>
      <w:r>
        <w:rPr>
          <w:b/>
          <w:bCs/>
          <w:i/>
          <w:iCs/>
          <w:lang w:val="en-US"/>
        </w:rPr>
        <w:t>)</w:t>
      </w:r>
      <w:r w:rsidR="006F417B">
        <w:rPr>
          <w:b/>
          <w:bCs/>
          <w:i/>
          <w:iCs/>
          <w:lang w:val="en-US"/>
        </w:rPr>
        <w:t xml:space="preserve">. </w:t>
      </w:r>
      <w:r w:rsidR="006F417B">
        <w:rPr>
          <w:lang w:val="en-US"/>
        </w:rPr>
        <w:t xml:space="preserve">This was also a decrease of </w:t>
      </w:r>
      <w:r w:rsidR="006F417B">
        <w:rPr>
          <w:b/>
          <w:bCs/>
          <w:lang w:val="en-US"/>
        </w:rPr>
        <w:t xml:space="preserve">15% </w:t>
      </w:r>
      <w:r w:rsidR="006F417B">
        <w:rPr>
          <w:b/>
          <w:bCs/>
          <w:i/>
          <w:iCs/>
          <w:lang w:val="en-US"/>
        </w:rPr>
        <w:t>(n = 100)</w:t>
      </w:r>
      <w:r w:rsidR="006F417B">
        <w:rPr>
          <w:lang w:val="en-US"/>
        </w:rPr>
        <w:t xml:space="preserve"> when compared to Q1 2025/26</w:t>
      </w:r>
      <w:r w:rsidR="004D2BA0">
        <w:rPr>
          <w:lang w:val="en-US"/>
        </w:rPr>
        <w:t>.</w:t>
      </w:r>
    </w:p>
    <w:p w14:paraId="26FCD0C1" w14:textId="77777777" w:rsidR="00537F43" w:rsidRPr="00537F43" w:rsidRDefault="00537F43" w:rsidP="00537F43">
      <w:pPr>
        <w:spacing w:after="120" w:line="240" w:lineRule="auto"/>
        <w:jc w:val="both"/>
        <w:rPr>
          <w:lang w:val="en-US"/>
        </w:rPr>
      </w:pPr>
    </w:p>
    <w:p w14:paraId="7EF67505" w14:textId="2FC1DD4A" w:rsidR="00A37CF3" w:rsidRDefault="00A37CF3" w:rsidP="00537F43">
      <w:pPr>
        <w:spacing w:after="120" w:line="240" w:lineRule="auto"/>
        <w:rPr>
          <w:lang w:val="en-US"/>
        </w:rPr>
      </w:pPr>
    </w:p>
    <w:p w14:paraId="2E9C8FF2" w14:textId="10216B0D" w:rsidR="0021586E" w:rsidRDefault="00A75585" w:rsidP="00646146">
      <w:pPr>
        <w:spacing w:after="120" w:line="240" w:lineRule="auto"/>
        <w:jc w:val="center"/>
        <w:rPr>
          <w:lang w:val="en-US"/>
        </w:rPr>
      </w:pPr>
      <w:r>
        <w:rPr>
          <w:noProof/>
          <w:lang w:val="en-US"/>
        </w:rPr>
        <w:drawing>
          <wp:inline distT="0" distB="0" distL="0" distR="0" wp14:anchorId="22CCEE69" wp14:editId="1256038A">
            <wp:extent cx="5285740" cy="2493645"/>
            <wp:effectExtent l="0" t="0" r="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85740" cy="2493645"/>
                    </a:xfrm>
                    <a:prstGeom prst="rect">
                      <a:avLst/>
                    </a:prstGeom>
                    <a:noFill/>
                  </pic:spPr>
                </pic:pic>
              </a:graphicData>
            </a:graphic>
          </wp:inline>
        </w:drawing>
      </w:r>
    </w:p>
    <w:p w14:paraId="6BB7A7AF" w14:textId="52755F82" w:rsidR="004E07E0" w:rsidRDefault="004E07E0" w:rsidP="00537F43">
      <w:pPr>
        <w:spacing w:after="120" w:line="240" w:lineRule="auto"/>
        <w:rPr>
          <w:lang w:val="en-US"/>
        </w:rPr>
      </w:pPr>
      <w:r>
        <w:rPr>
          <w:b/>
          <w:bCs/>
          <w:i/>
          <w:iCs/>
          <w:sz w:val="20"/>
          <w:szCs w:val="20"/>
          <w:lang w:val="en-US"/>
        </w:rPr>
        <w:t>Fig. 5:</w:t>
      </w:r>
      <w:r>
        <w:rPr>
          <w:i/>
          <w:iCs/>
          <w:sz w:val="20"/>
          <w:szCs w:val="20"/>
          <w:lang w:val="en-US"/>
        </w:rPr>
        <w:t xml:space="preserve"> the number of children matched with an adopter family </w:t>
      </w:r>
      <w:r w:rsidR="00105667">
        <w:rPr>
          <w:i/>
          <w:iCs/>
          <w:sz w:val="20"/>
          <w:szCs w:val="20"/>
          <w:lang w:val="en-US"/>
        </w:rPr>
        <w:t>each quarter since 2023/24</w:t>
      </w:r>
    </w:p>
    <w:p w14:paraId="0C082B43" w14:textId="2B09067F" w:rsidR="00057B5D" w:rsidRDefault="00A75585" w:rsidP="00646146">
      <w:pPr>
        <w:spacing w:after="120" w:line="240" w:lineRule="auto"/>
        <w:jc w:val="center"/>
        <w:rPr>
          <w:lang w:val="en-US"/>
        </w:rPr>
      </w:pPr>
      <w:r>
        <w:rPr>
          <w:noProof/>
          <w:lang w:val="en-US"/>
        </w:rPr>
        <w:lastRenderedPageBreak/>
        <w:drawing>
          <wp:inline distT="0" distB="0" distL="0" distR="0" wp14:anchorId="4AC7A9B6" wp14:editId="743E1439">
            <wp:extent cx="5285740" cy="2493645"/>
            <wp:effectExtent l="0" t="0" r="0" b="190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85740" cy="2493645"/>
                    </a:xfrm>
                    <a:prstGeom prst="rect">
                      <a:avLst/>
                    </a:prstGeom>
                    <a:noFill/>
                  </pic:spPr>
                </pic:pic>
              </a:graphicData>
            </a:graphic>
          </wp:inline>
        </w:drawing>
      </w:r>
    </w:p>
    <w:p w14:paraId="5FD5A8A8" w14:textId="7261798D" w:rsidR="0023225A" w:rsidRDefault="00105667" w:rsidP="0023225A">
      <w:pPr>
        <w:spacing w:after="120" w:line="240" w:lineRule="auto"/>
        <w:rPr>
          <w:b/>
          <w:lang w:val="en-US"/>
        </w:rPr>
      </w:pPr>
      <w:r>
        <w:rPr>
          <w:b/>
          <w:bCs/>
          <w:i/>
          <w:iCs/>
          <w:sz w:val="20"/>
          <w:szCs w:val="20"/>
          <w:lang w:val="en-US"/>
        </w:rPr>
        <w:t>Fig. 6:</w:t>
      </w:r>
      <w:r>
        <w:rPr>
          <w:i/>
          <w:iCs/>
          <w:sz w:val="20"/>
          <w:szCs w:val="20"/>
          <w:lang w:val="en-US"/>
        </w:rPr>
        <w:t xml:space="preserve"> the number of children placed with an adopter family each quarter since 2023/24</w:t>
      </w:r>
    </w:p>
    <w:p w14:paraId="5E70F3EC" w14:textId="77777777" w:rsidR="00537F43" w:rsidRDefault="00537F43" w:rsidP="002D282F">
      <w:pPr>
        <w:spacing w:after="120" w:line="240" w:lineRule="auto"/>
        <w:rPr>
          <w:lang w:val="en-US"/>
        </w:rPr>
      </w:pPr>
    </w:p>
    <w:p w14:paraId="0FC11B39" w14:textId="77777777" w:rsidR="00DB0245" w:rsidRDefault="00DB0245" w:rsidP="002D282F">
      <w:pPr>
        <w:spacing w:after="120" w:line="240" w:lineRule="auto"/>
        <w:rPr>
          <w:lang w:val="en-US"/>
        </w:rPr>
      </w:pPr>
    </w:p>
    <w:p w14:paraId="20ACA25F" w14:textId="2A8309C1" w:rsidR="00173D62" w:rsidRPr="00F93178" w:rsidRDefault="00F93178" w:rsidP="00F93178">
      <w:pPr>
        <w:pStyle w:val="Heading2"/>
      </w:pPr>
      <w:bookmarkStart w:id="19" w:name="ChildrenWaiting"/>
      <w:bookmarkStart w:id="20" w:name="_Toc241667535"/>
      <w:r w:rsidRPr="00F93178">
        <w:t>CHILDREN WAITING</w:t>
      </w:r>
      <w:bookmarkEnd w:id="19"/>
      <w:bookmarkEnd w:id="20"/>
    </w:p>
    <w:p w14:paraId="085274F6" w14:textId="77777777" w:rsidR="0074390A" w:rsidRDefault="0074390A" w:rsidP="0074390A">
      <w:pPr>
        <w:pStyle w:val="Heading3"/>
      </w:pPr>
      <w:r>
        <w:t>Change since Q4 2025/26</w:t>
      </w:r>
    </w:p>
    <w:p w14:paraId="6273C2A4" w14:textId="22D75CE6" w:rsidR="008F0E56" w:rsidRDefault="00BF306E" w:rsidP="00A75585">
      <w:pPr>
        <w:jc w:val="center"/>
        <w:rPr>
          <w:lang w:val="en-US"/>
        </w:rPr>
      </w:pPr>
      <w:r>
        <w:rPr>
          <w:lang w:val="en-US"/>
        </w:rPr>
        <w:t xml:space="preserve">Timeliness outcomes were mixed. </w:t>
      </w:r>
      <w:r w:rsidR="007B5E2E">
        <w:rPr>
          <w:lang w:val="en-US"/>
        </w:rPr>
        <w:t>Whereas, t</w:t>
      </w:r>
      <w:r>
        <w:rPr>
          <w:lang w:val="en-US"/>
        </w:rPr>
        <w:t xml:space="preserve">he average time for children waiting with a </w:t>
      </w:r>
      <w:r w:rsidR="00F810DE">
        <w:rPr>
          <w:lang w:val="en-US"/>
        </w:rPr>
        <w:t>PO</w:t>
      </w:r>
      <w:r>
        <w:rPr>
          <w:lang w:val="en-US"/>
        </w:rPr>
        <w:t xml:space="preserve"> increased, as did scorecard indicator</w:t>
      </w:r>
      <w:r w:rsidR="00751840">
        <w:rPr>
          <w:lang w:val="en-US"/>
        </w:rPr>
        <w:t xml:space="preserve"> </w:t>
      </w:r>
      <w:r>
        <w:rPr>
          <w:lang w:val="en-US"/>
        </w:rPr>
        <w:t>A2,</w:t>
      </w:r>
      <w:r w:rsidR="008F0E56">
        <w:rPr>
          <w:noProof/>
          <w:lang w:val="en-US"/>
        </w:rPr>
        <w:drawing>
          <wp:inline distT="0" distB="0" distL="0" distR="0" wp14:anchorId="77586359" wp14:editId="24093E59">
            <wp:extent cx="5932170" cy="290830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32170" cy="2908300"/>
                    </a:xfrm>
                    <a:prstGeom prst="rect">
                      <a:avLst/>
                    </a:prstGeom>
                    <a:noFill/>
                  </pic:spPr>
                </pic:pic>
              </a:graphicData>
            </a:graphic>
          </wp:inline>
        </w:drawing>
      </w:r>
    </w:p>
    <w:p w14:paraId="2D8CE06F" w14:textId="39934967" w:rsidR="00BF306E" w:rsidRPr="00861C7A" w:rsidRDefault="00751840" w:rsidP="00BF306E">
      <w:pPr>
        <w:rPr>
          <w:lang w:val="en-US"/>
        </w:rPr>
      </w:pPr>
      <w:r>
        <w:rPr>
          <w:lang w:val="en-US"/>
        </w:rPr>
        <w:t>A10</w:t>
      </w:r>
      <w:r w:rsidR="00140148">
        <w:rPr>
          <w:lang w:val="en-US"/>
        </w:rPr>
        <w:t xml:space="preserve"> and</w:t>
      </w:r>
      <w:r w:rsidR="00BF306E">
        <w:rPr>
          <w:lang w:val="en-US"/>
        </w:rPr>
        <w:t xml:space="preserve"> A20 decreased. Compared with </w:t>
      </w:r>
      <w:r w:rsidR="00140148">
        <w:rPr>
          <w:lang w:val="en-US"/>
        </w:rPr>
        <w:t>Q4 2025/26</w:t>
      </w:r>
      <w:r w:rsidR="00BF306E">
        <w:rPr>
          <w:lang w:val="en-US"/>
        </w:rPr>
        <w:t>:</w:t>
      </w:r>
    </w:p>
    <w:p w14:paraId="108AC922" w14:textId="2081135B" w:rsidR="00BF306E" w:rsidRDefault="00BF306E" w:rsidP="00BF306E">
      <w:pPr>
        <w:pStyle w:val="ListParagraph"/>
        <w:numPr>
          <w:ilvl w:val="0"/>
          <w:numId w:val="2"/>
        </w:numPr>
        <w:spacing w:after="0" w:line="240" w:lineRule="auto"/>
        <w:ind w:left="357" w:hanging="357"/>
        <w:jc w:val="both"/>
        <w:rPr>
          <w:lang w:val="en-US"/>
        </w:rPr>
      </w:pPr>
      <w:r>
        <w:rPr>
          <w:lang w:val="en-US"/>
        </w:rPr>
        <w:t xml:space="preserve">The average time since entry into care for children waiting with a </w:t>
      </w:r>
      <w:r w:rsidR="00F810DE">
        <w:rPr>
          <w:lang w:val="en-US"/>
        </w:rPr>
        <w:t>PO</w:t>
      </w:r>
      <w:r>
        <w:rPr>
          <w:lang w:val="en-US"/>
        </w:rPr>
        <w:t xml:space="preserve"> was </w:t>
      </w:r>
      <w:r w:rsidR="001C489C">
        <w:rPr>
          <w:b/>
          <w:bCs/>
          <w:lang w:val="en-US"/>
        </w:rPr>
        <w:t xml:space="preserve">652 </w:t>
      </w:r>
      <w:r>
        <w:rPr>
          <w:b/>
          <w:bCs/>
          <w:lang w:val="en-US"/>
        </w:rPr>
        <w:t>days</w:t>
      </w:r>
      <w:r>
        <w:rPr>
          <w:lang w:val="en-US"/>
        </w:rPr>
        <w:t xml:space="preserve">, </w:t>
      </w:r>
      <w:r w:rsidR="00B338FF">
        <w:rPr>
          <w:b/>
          <w:bCs/>
          <w:lang w:val="en-US"/>
        </w:rPr>
        <w:t>6</w:t>
      </w:r>
      <w:r w:rsidR="00B338FF">
        <w:rPr>
          <w:lang w:val="en-US"/>
        </w:rPr>
        <w:t xml:space="preserve"> </w:t>
      </w:r>
      <w:r>
        <w:rPr>
          <w:lang w:val="en-US"/>
        </w:rPr>
        <w:t xml:space="preserve">days longer than in </w:t>
      </w:r>
      <w:r w:rsidR="00B338FF">
        <w:rPr>
          <w:lang w:val="en-US"/>
        </w:rPr>
        <w:t>Q4 2025/26</w:t>
      </w:r>
      <w:r>
        <w:rPr>
          <w:lang w:val="en-US"/>
        </w:rPr>
        <w:t xml:space="preserve"> (fig. </w:t>
      </w:r>
      <w:r w:rsidR="00A83876">
        <w:rPr>
          <w:lang w:val="en-US"/>
        </w:rPr>
        <w:t>7</w:t>
      </w:r>
      <w:r>
        <w:rPr>
          <w:lang w:val="en-US"/>
        </w:rPr>
        <w:t>)</w:t>
      </w:r>
    </w:p>
    <w:p w14:paraId="3752E9C7" w14:textId="77777777" w:rsidR="00BF306E" w:rsidRDefault="00BF306E" w:rsidP="00BF306E">
      <w:pPr>
        <w:pStyle w:val="ListParagraph"/>
        <w:spacing w:after="0" w:line="240" w:lineRule="auto"/>
        <w:ind w:left="357"/>
        <w:jc w:val="both"/>
        <w:rPr>
          <w:lang w:val="en-US"/>
        </w:rPr>
      </w:pPr>
    </w:p>
    <w:p w14:paraId="02DF5BA0" w14:textId="12D04ABA" w:rsidR="00BF306E" w:rsidRPr="00F26C59" w:rsidRDefault="00BF306E" w:rsidP="00BF306E">
      <w:pPr>
        <w:pStyle w:val="ListParagraph"/>
        <w:numPr>
          <w:ilvl w:val="0"/>
          <w:numId w:val="2"/>
        </w:numPr>
        <w:spacing w:after="0" w:line="240" w:lineRule="auto"/>
        <w:jc w:val="both"/>
        <w:rPr>
          <w:color w:val="808080" w:themeColor="background1" w:themeShade="80"/>
          <w:lang w:val="en-US"/>
        </w:rPr>
      </w:pPr>
      <w:r>
        <w:rPr>
          <w:lang w:val="en-US"/>
        </w:rPr>
        <w:t>Scorecard Indicator A10, the average time between a child entering care and moving in with their adoptive family, adjusted for foster care</w:t>
      </w:r>
      <w:r w:rsidR="009A71BC">
        <w:rPr>
          <w:lang w:val="en-US"/>
        </w:rPr>
        <w:t>r</w:t>
      </w:r>
      <w:r>
        <w:rPr>
          <w:lang w:val="en-US"/>
        </w:rPr>
        <w:t xml:space="preserve"> adoptions, was </w:t>
      </w:r>
      <w:r w:rsidR="00A84F33">
        <w:rPr>
          <w:b/>
          <w:bCs/>
          <w:lang w:val="en-US"/>
        </w:rPr>
        <w:t xml:space="preserve">457 </w:t>
      </w:r>
      <w:r>
        <w:rPr>
          <w:b/>
          <w:bCs/>
          <w:lang w:val="en-US"/>
        </w:rPr>
        <w:t>days</w:t>
      </w:r>
      <w:r>
        <w:rPr>
          <w:lang w:val="en-US"/>
        </w:rPr>
        <w:t xml:space="preserve">, </w:t>
      </w:r>
      <w:r w:rsidR="00830257">
        <w:rPr>
          <w:b/>
          <w:bCs/>
          <w:lang w:val="en-US"/>
        </w:rPr>
        <w:t>23</w:t>
      </w:r>
      <w:r>
        <w:rPr>
          <w:lang w:val="en-US"/>
        </w:rPr>
        <w:t xml:space="preserve"> days </w:t>
      </w:r>
      <w:r w:rsidR="00830257">
        <w:rPr>
          <w:lang w:val="en-US"/>
        </w:rPr>
        <w:t>shorter</w:t>
      </w:r>
      <w:r w:rsidR="00F87FF8">
        <w:rPr>
          <w:lang w:val="en-US"/>
        </w:rPr>
        <w:t xml:space="preserve"> than </w:t>
      </w:r>
      <w:r w:rsidR="002E6DA2">
        <w:rPr>
          <w:lang w:val="en-US"/>
        </w:rPr>
        <w:t>Q4 2025/26</w:t>
      </w:r>
      <w:r>
        <w:rPr>
          <w:lang w:val="en-US"/>
        </w:rPr>
        <w:t xml:space="preserve"> (fig. </w:t>
      </w:r>
      <w:r w:rsidR="00A3009D">
        <w:rPr>
          <w:lang w:val="en-US"/>
        </w:rPr>
        <w:t>8</w:t>
      </w:r>
      <w:r>
        <w:rPr>
          <w:lang w:val="en-US"/>
        </w:rPr>
        <w:t>)</w:t>
      </w:r>
    </w:p>
    <w:p w14:paraId="4DCAC4EB" w14:textId="77777777" w:rsidR="00BF306E" w:rsidRPr="00251E65" w:rsidRDefault="00BF306E" w:rsidP="00BF306E">
      <w:pPr>
        <w:pStyle w:val="ListParagraph"/>
        <w:rPr>
          <w:color w:val="808080" w:themeColor="background1" w:themeShade="80"/>
          <w:highlight w:val="yellow"/>
          <w:lang w:val="en-US"/>
        </w:rPr>
      </w:pPr>
    </w:p>
    <w:p w14:paraId="76F14343" w14:textId="5BCF6BAE" w:rsidR="00BF306E" w:rsidRPr="00165C19" w:rsidRDefault="00BF306E" w:rsidP="00BF306E">
      <w:pPr>
        <w:pStyle w:val="ListParagraph"/>
        <w:numPr>
          <w:ilvl w:val="0"/>
          <w:numId w:val="2"/>
        </w:numPr>
        <w:spacing w:after="0" w:line="240" w:lineRule="auto"/>
        <w:ind w:left="357" w:hanging="357"/>
        <w:jc w:val="both"/>
        <w:rPr>
          <w:lang w:val="en-US"/>
        </w:rPr>
      </w:pPr>
      <w:r>
        <w:rPr>
          <w:lang w:val="en-US"/>
        </w:rPr>
        <w:t xml:space="preserve">Scorecard Indicator A2, the average time between a local authority receiving court authority to place a child and deciding on a match with an adoptive family, was </w:t>
      </w:r>
      <w:r w:rsidR="006675B2">
        <w:rPr>
          <w:b/>
          <w:bCs/>
          <w:lang w:val="en-US"/>
        </w:rPr>
        <w:t xml:space="preserve">237 </w:t>
      </w:r>
      <w:r>
        <w:rPr>
          <w:b/>
          <w:bCs/>
          <w:lang w:val="en-US"/>
        </w:rPr>
        <w:t>days</w:t>
      </w:r>
      <w:r>
        <w:rPr>
          <w:lang w:val="en-US"/>
        </w:rPr>
        <w:t xml:space="preserve">, </w:t>
      </w:r>
      <w:r w:rsidRPr="00B85A29">
        <w:rPr>
          <w:b/>
          <w:bCs/>
          <w:lang w:val="en-US"/>
        </w:rPr>
        <w:t>1</w:t>
      </w:r>
      <w:r w:rsidR="002E6DA2">
        <w:rPr>
          <w:b/>
          <w:bCs/>
          <w:lang w:val="en-US"/>
        </w:rPr>
        <w:t>5</w:t>
      </w:r>
      <w:r>
        <w:rPr>
          <w:lang w:val="en-US"/>
        </w:rPr>
        <w:t xml:space="preserve"> days longer </w:t>
      </w:r>
      <w:r w:rsidR="00F87FF8">
        <w:rPr>
          <w:lang w:val="en-US"/>
        </w:rPr>
        <w:t xml:space="preserve">than </w:t>
      </w:r>
      <w:r w:rsidR="002E6DA2">
        <w:rPr>
          <w:lang w:val="en-US"/>
        </w:rPr>
        <w:t>Q4 2025/26</w:t>
      </w:r>
      <w:r w:rsidR="002E6DA2" w:rsidDel="002E6DA2">
        <w:rPr>
          <w:lang w:val="en-US"/>
        </w:rPr>
        <w:t xml:space="preserve"> </w:t>
      </w:r>
      <w:r>
        <w:rPr>
          <w:lang w:val="en-US"/>
        </w:rPr>
        <w:t xml:space="preserve">(fig. </w:t>
      </w:r>
      <w:r w:rsidR="00A3009D">
        <w:rPr>
          <w:lang w:val="en-US"/>
        </w:rPr>
        <w:t>8</w:t>
      </w:r>
      <w:r>
        <w:rPr>
          <w:lang w:val="en-US"/>
        </w:rPr>
        <w:t>)</w:t>
      </w:r>
    </w:p>
    <w:p w14:paraId="20AE54A8" w14:textId="77777777" w:rsidR="00BF306E" w:rsidRPr="00251E65" w:rsidRDefault="00BF306E" w:rsidP="00BF306E">
      <w:pPr>
        <w:pStyle w:val="ListParagraph"/>
        <w:rPr>
          <w:highlight w:val="yellow"/>
          <w:lang w:val="en-US"/>
        </w:rPr>
      </w:pPr>
    </w:p>
    <w:p w14:paraId="5AF2797C" w14:textId="1D07B68E" w:rsidR="00BF306E" w:rsidRPr="00251E65" w:rsidRDefault="00BF306E" w:rsidP="00BF306E">
      <w:pPr>
        <w:pStyle w:val="ListParagraph"/>
        <w:numPr>
          <w:ilvl w:val="0"/>
          <w:numId w:val="2"/>
        </w:numPr>
        <w:spacing w:after="0" w:line="240" w:lineRule="auto"/>
        <w:ind w:left="357" w:hanging="357"/>
        <w:jc w:val="both"/>
        <w:rPr>
          <w:lang w:val="en-US"/>
        </w:rPr>
      </w:pPr>
      <w:r>
        <w:rPr>
          <w:lang w:val="en-US"/>
        </w:rPr>
        <w:lastRenderedPageBreak/>
        <w:t xml:space="preserve">Scorecard Indicator A20, the average time between a child entering care and a local authority receiving court authority to place them, was </w:t>
      </w:r>
      <w:r w:rsidR="00BA2C00">
        <w:rPr>
          <w:b/>
          <w:bCs/>
          <w:lang w:val="en-US"/>
        </w:rPr>
        <w:t xml:space="preserve">305 </w:t>
      </w:r>
      <w:r>
        <w:rPr>
          <w:b/>
          <w:bCs/>
          <w:lang w:val="en-US"/>
        </w:rPr>
        <w:t>days</w:t>
      </w:r>
      <w:r>
        <w:rPr>
          <w:lang w:val="en-US"/>
        </w:rPr>
        <w:t xml:space="preserve">, </w:t>
      </w:r>
      <w:r w:rsidR="00BA2C00">
        <w:rPr>
          <w:b/>
          <w:bCs/>
          <w:lang w:val="en-US"/>
        </w:rPr>
        <w:t>19</w:t>
      </w:r>
      <w:r>
        <w:rPr>
          <w:lang w:val="en-US"/>
        </w:rPr>
        <w:t xml:space="preserve"> days shorter</w:t>
      </w:r>
      <w:r w:rsidR="00F87FF8">
        <w:rPr>
          <w:lang w:val="en-US"/>
        </w:rPr>
        <w:t xml:space="preserve"> tha</w:t>
      </w:r>
      <w:r w:rsidR="00261B54">
        <w:rPr>
          <w:lang w:val="en-US"/>
        </w:rPr>
        <w:t>n</w:t>
      </w:r>
      <w:r w:rsidR="00F87FF8">
        <w:rPr>
          <w:lang w:val="en-US"/>
        </w:rPr>
        <w:t xml:space="preserve"> </w:t>
      </w:r>
      <w:r w:rsidR="00AE1DF3">
        <w:rPr>
          <w:lang w:val="en-US"/>
        </w:rPr>
        <w:t>Q4 2025/26</w:t>
      </w:r>
      <w:r w:rsidR="00AE1DF3" w:rsidDel="002E6DA2">
        <w:rPr>
          <w:lang w:val="en-US"/>
        </w:rPr>
        <w:t xml:space="preserve"> </w:t>
      </w:r>
      <w:r>
        <w:rPr>
          <w:lang w:val="en-US"/>
        </w:rPr>
        <w:t xml:space="preserve">(fig. </w:t>
      </w:r>
      <w:r w:rsidR="00A3009D">
        <w:rPr>
          <w:lang w:val="en-US"/>
        </w:rPr>
        <w:t>8</w:t>
      </w:r>
      <w:r>
        <w:rPr>
          <w:lang w:val="en-US"/>
        </w:rPr>
        <w:t>)</w:t>
      </w:r>
    </w:p>
    <w:p w14:paraId="5CCB4738" w14:textId="77777777" w:rsidR="00F26C59" w:rsidRPr="00251E65" w:rsidRDefault="00F26C59" w:rsidP="00251E65">
      <w:pPr>
        <w:spacing w:after="0" w:line="240" w:lineRule="auto"/>
        <w:jc w:val="both"/>
        <w:rPr>
          <w:highlight w:val="yellow"/>
          <w:lang w:val="en-US"/>
        </w:rPr>
      </w:pPr>
    </w:p>
    <w:p w14:paraId="200AD3DB" w14:textId="035A430D" w:rsidR="004C6D7A" w:rsidRDefault="004C6D7A" w:rsidP="00094BAF">
      <w:pPr>
        <w:jc w:val="center"/>
        <w:rPr>
          <w:noProof/>
        </w:rPr>
      </w:pPr>
    </w:p>
    <w:p w14:paraId="61942340" w14:textId="1D9B3BB4" w:rsidR="009B571D" w:rsidRDefault="00A75585" w:rsidP="00094BAF">
      <w:pPr>
        <w:jc w:val="center"/>
        <w:rPr>
          <w:noProof/>
        </w:rPr>
      </w:pPr>
      <w:r>
        <w:rPr>
          <w:noProof/>
        </w:rPr>
        <w:drawing>
          <wp:inline distT="0" distB="0" distL="0" distR="0" wp14:anchorId="2FAD15FB" wp14:editId="71ABFCB3">
            <wp:extent cx="3035935" cy="2468880"/>
            <wp:effectExtent l="0" t="0" r="0" b="762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35935" cy="2468880"/>
                    </a:xfrm>
                    <a:prstGeom prst="rect">
                      <a:avLst/>
                    </a:prstGeom>
                    <a:noFill/>
                  </pic:spPr>
                </pic:pic>
              </a:graphicData>
            </a:graphic>
          </wp:inline>
        </w:drawing>
      </w:r>
    </w:p>
    <w:p w14:paraId="0C95C300" w14:textId="44ABF44D" w:rsidR="005223C7" w:rsidRDefault="005223C7" w:rsidP="005223C7">
      <w:pPr>
        <w:spacing w:after="120" w:line="240" w:lineRule="auto"/>
        <w:rPr>
          <w:b/>
          <w:lang w:val="en-US"/>
        </w:rPr>
      </w:pPr>
      <w:r>
        <w:rPr>
          <w:b/>
          <w:bCs/>
          <w:i/>
          <w:iCs/>
          <w:sz w:val="20"/>
          <w:szCs w:val="20"/>
          <w:lang w:val="en-US"/>
        </w:rPr>
        <w:t xml:space="preserve">Fig. </w:t>
      </w:r>
      <w:r w:rsidR="00A83876">
        <w:rPr>
          <w:b/>
          <w:bCs/>
          <w:i/>
          <w:iCs/>
          <w:sz w:val="20"/>
          <w:szCs w:val="20"/>
          <w:lang w:val="en-US"/>
        </w:rPr>
        <w:t>7</w:t>
      </w:r>
      <w:r>
        <w:rPr>
          <w:b/>
          <w:bCs/>
          <w:i/>
          <w:iCs/>
          <w:sz w:val="20"/>
          <w:szCs w:val="20"/>
          <w:lang w:val="en-US"/>
        </w:rPr>
        <w:t>:</w:t>
      </w:r>
      <w:r>
        <w:rPr>
          <w:i/>
          <w:iCs/>
          <w:sz w:val="20"/>
          <w:szCs w:val="20"/>
          <w:lang w:val="en-US"/>
        </w:rPr>
        <w:t xml:space="preserve"> average time since entry into care for children waiting with a </w:t>
      </w:r>
      <w:r w:rsidR="00F810DE">
        <w:rPr>
          <w:i/>
          <w:iCs/>
          <w:sz w:val="20"/>
          <w:szCs w:val="20"/>
          <w:lang w:val="en-US"/>
        </w:rPr>
        <w:t>PO</w:t>
      </w:r>
      <w:r>
        <w:rPr>
          <w:i/>
          <w:iCs/>
          <w:sz w:val="20"/>
          <w:szCs w:val="20"/>
          <w:lang w:val="en-US"/>
        </w:rPr>
        <w:t xml:space="preserve"> </w:t>
      </w:r>
      <w:r w:rsidR="003139BC">
        <w:rPr>
          <w:bCs/>
          <w:i/>
          <w:iCs/>
          <w:sz w:val="20"/>
          <w:szCs w:val="20"/>
          <w:lang w:val="en-US"/>
        </w:rPr>
        <w:t xml:space="preserve">for this quarter and the previous </w:t>
      </w:r>
      <w:r w:rsidR="00DA11BA">
        <w:rPr>
          <w:bCs/>
          <w:i/>
          <w:iCs/>
          <w:sz w:val="20"/>
          <w:szCs w:val="20"/>
          <w:lang w:val="en-US"/>
        </w:rPr>
        <w:t xml:space="preserve">three </w:t>
      </w:r>
      <w:r w:rsidR="003139BC">
        <w:rPr>
          <w:bCs/>
          <w:i/>
          <w:iCs/>
          <w:sz w:val="20"/>
          <w:szCs w:val="20"/>
          <w:lang w:val="en-US"/>
        </w:rPr>
        <w:t>reporting years</w:t>
      </w:r>
    </w:p>
    <w:p w14:paraId="62348EBA" w14:textId="333B2091" w:rsidR="00094BAF" w:rsidRDefault="00242084" w:rsidP="007D53B8">
      <w:pPr>
        <w:rPr>
          <w:noProof/>
        </w:rPr>
      </w:pPr>
      <w:r w:rsidRPr="00242084">
        <w:rPr>
          <w:noProof/>
        </w:rPr>
        <w:t xml:space="preserve"> </w:t>
      </w:r>
    </w:p>
    <w:p w14:paraId="05C72160" w14:textId="70CF04BF" w:rsidR="00C01EAB" w:rsidRDefault="00A75585" w:rsidP="007D53B8">
      <w:pPr>
        <w:rPr>
          <w:color w:val="009999"/>
          <w:lang w:val="en-US"/>
        </w:rPr>
      </w:pPr>
      <w:r>
        <w:rPr>
          <w:noProof/>
          <w:color w:val="009999"/>
          <w:lang w:val="en-US"/>
        </w:rPr>
        <w:drawing>
          <wp:inline distT="0" distB="0" distL="0" distR="0" wp14:anchorId="4CED55E6" wp14:editId="4AC0F055">
            <wp:extent cx="6645275" cy="243840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645275" cy="2438400"/>
                    </a:xfrm>
                    <a:prstGeom prst="rect">
                      <a:avLst/>
                    </a:prstGeom>
                    <a:noFill/>
                  </pic:spPr>
                </pic:pic>
              </a:graphicData>
            </a:graphic>
          </wp:inline>
        </w:drawing>
      </w:r>
    </w:p>
    <w:p w14:paraId="62B5CFEE" w14:textId="3E3CCC07" w:rsidR="00094BAF" w:rsidRPr="001B6258" w:rsidRDefault="001B6258" w:rsidP="007D53B8">
      <w:pPr>
        <w:rPr>
          <w:bCs/>
          <w:color w:val="009999"/>
          <w:lang w:val="en-US"/>
        </w:rPr>
      </w:pPr>
      <w:r w:rsidRPr="001B6258">
        <w:rPr>
          <w:b/>
          <w:i/>
          <w:iCs/>
          <w:sz w:val="20"/>
          <w:szCs w:val="20"/>
          <w:lang w:val="en-US"/>
        </w:rPr>
        <w:t xml:space="preserve">Fig. </w:t>
      </w:r>
      <w:r w:rsidR="00A3009D">
        <w:rPr>
          <w:b/>
          <w:i/>
          <w:iCs/>
          <w:sz w:val="20"/>
          <w:szCs w:val="20"/>
          <w:lang w:val="en-US"/>
        </w:rPr>
        <w:t>8</w:t>
      </w:r>
      <w:r w:rsidRPr="001B6258">
        <w:rPr>
          <w:b/>
          <w:i/>
          <w:iCs/>
          <w:sz w:val="20"/>
          <w:szCs w:val="20"/>
          <w:lang w:val="en-US"/>
        </w:rPr>
        <w:t>:</w:t>
      </w:r>
      <w:r w:rsidRPr="001B6258">
        <w:rPr>
          <w:bCs/>
          <w:i/>
          <w:iCs/>
          <w:sz w:val="20"/>
          <w:szCs w:val="20"/>
          <w:lang w:val="en-US"/>
        </w:rPr>
        <w:t xml:space="preserve"> scorecard indicator average wait times</w:t>
      </w:r>
      <w:r w:rsidR="001677FD">
        <w:rPr>
          <w:bCs/>
          <w:i/>
          <w:iCs/>
          <w:sz w:val="20"/>
          <w:szCs w:val="20"/>
          <w:lang w:val="en-US"/>
        </w:rPr>
        <w:t xml:space="preserve"> (days)</w:t>
      </w:r>
      <w:r w:rsidRPr="001B6258">
        <w:rPr>
          <w:bCs/>
          <w:i/>
          <w:iCs/>
          <w:sz w:val="20"/>
          <w:szCs w:val="20"/>
          <w:lang w:val="en-US"/>
        </w:rPr>
        <w:t xml:space="preserve"> </w:t>
      </w:r>
      <w:r w:rsidR="00D70CB7">
        <w:rPr>
          <w:bCs/>
          <w:i/>
          <w:iCs/>
          <w:sz w:val="20"/>
          <w:szCs w:val="20"/>
          <w:lang w:val="en-US"/>
        </w:rPr>
        <w:t xml:space="preserve">for this quarter and the previous </w:t>
      </w:r>
      <w:r w:rsidR="00DA11BA">
        <w:rPr>
          <w:bCs/>
          <w:i/>
          <w:iCs/>
          <w:sz w:val="20"/>
          <w:szCs w:val="20"/>
          <w:lang w:val="en-US"/>
        </w:rPr>
        <w:t xml:space="preserve">three </w:t>
      </w:r>
      <w:r w:rsidR="00D70CB7">
        <w:rPr>
          <w:bCs/>
          <w:i/>
          <w:iCs/>
          <w:sz w:val="20"/>
          <w:szCs w:val="20"/>
          <w:lang w:val="en-US"/>
        </w:rPr>
        <w:t>reporting years</w:t>
      </w:r>
    </w:p>
    <w:p w14:paraId="611B398C" w14:textId="77777777" w:rsidR="001B6258" w:rsidRDefault="001B6258" w:rsidP="005D79B7">
      <w:pPr>
        <w:rPr>
          <w:lang w:val="en-US"/>
        </w:rPr>
      </w:pPr>
    </w:p>
    <w:p w14:paraId="357B4CC5" w14:textId="77777777" w:rsidR="008B04A2" w:rsidRDefault="008B04A2" w:rsidP="005D79B7">
      <w:pPr>
        <w:rPr>
          <w:lang w:val="en-US"/>
        </w:rPr>
      </w:pPr>
    </w:p>
    <w:p w14:paraId="475FD4B7" w14:textId="3FEE568E" w:rsidR="005D79B7" w:rsidRDefault="005D79B7" w:rsidP="005D79B7">
      <w:pPr>
        <w:rPr>
          <w:lang w:val="en-US"/>
        </w:rPr>
      </w:pPr>
      <w:r>
        <w:rPr>
          <w:lang w:val="en-US"/>
        </w:rPr>
        <w:t xml:space="preserve">In </w:t>
      </w:r>
      <w:r w:rsidR="00B82D67">
        <w:rPr>
          <w:lang w:val="en-US"/>
        </w:rPr>
        <w:t>Q1 2026/27</w:t>
      </w:r>
      <w:r>
        <w:rPr>
          <w:lang w:val="en-US"/>
        </w:rPr>
        <w:t>, the</w:t>
      </w:r>
      <w:r w:rsidR="007D2041">
        <w:rPr>
          <w:lang w:val="en-US"/>
        </w:rPr>
        <w:t xml:space="preserve"> overall</w:t>
      </w:r>
      <w:r>
        <w:rPr>
          <w:lang w:val="en-US"/>
        </w:rPr>
        <w:t xml:space="preserve"> number of children waiting with a </w:t>
      </w:r>
      <w:r w:rsidR="00F810DE">
        <w:rPr>
          <w:lang w:val="en-US"/>
        </w:rPr>
        <w:t>PO</w:t>
      </w:r>
      <w:r>
        <w:rPr>
          <w:lang w:val="en-US"/>
        </w:rPr>
        <w:t xml:space="preserve"> </w:t>
      </w:r>
      <w:r w:rsidR="00591FB4">
        <w:rPr>
          <w:lang w:val="en-US"/>
        </w:rPr>
        <w:t>decreased</w:t>
      </w:r>
      <w:r>
        <w:rPr>
          <w:lang w:val="en-US"/>
        </w:rPr>
        <w:t>. The numbers waiting 18 months or more since entry into care, and</w:t>
      </w:r>
      <w:r w:rsidR="00F87FF8">
        <w:rPr>
          <w:lang w:val="en-US"/>
        </w:rPr>
        <w:t>,</w:t>
      </w:r>
      <w:r>
        <w:rPr>
          <w:lang w:val="en-US"/>
        </w:rPr>
        <w:t xml:space="preserve"> 12 or 18 months or more since the grant</w:t>
      </w:r>
      <w:r w:rsidR="00F810DE">
        <w:rPr>
          <w:lang w:val="en-US"/>
        </w:rPr>
        <w:t>ing</w:t>
      </w:r>
      <w:r>
        <w:rPr>
          <w:lang w:val="en-US"/>
        </w:rPr>
        <w:t xml:space="preserve"> of a </w:t>
      </w:r>
      <w:r w:rsidR="00F810DE">
        <w:rPr>
          <w:lang w:val="en-US"/>
        </w:rPr>
        <w:t>PO</w:t>
      </w:r>
      <w:r>
        <w:rPr>
          <w:lang w:val="en-US"/>
        </w:rPr>
        <w:t>, increased.</w:t>
      </w:r>
    </w:p>
    <w:p w14:paraId="42705BDA" w14:textId="743114EF" w:rsidR="005D79B7" w:rsidRPr="00AA29A2" w:rsidRDefault="005D79B7" w:rsidP="005D79B7">
      <w:pPr>
        <w:rPr>
          <w:lang w:val="en-US"/>
        </w:rPr>
      </w:pPr>
      <w:r>
        <w:rPr>
          <w:lang w:val="en-US"/>
        </w:rPr>
        <w:t xml:space="preserve">Compared with </w:t>
      </w:r>
      <w:r w:rsidR="00AA1192">
        <w:rPr>
          <w:lang w:val="en-US"/>
        </w:rPr>
        <w:t>Q4 2025/26</w:t>
      </w:r>
      <w:r>
        <w:rPr>
          <w:lang w:val="en-US"/>
        </w:rPr>
        <w:t xml:space="preserve"> (figs. </w:t>
      </w:r>
      <w:r w:rsidR="0080709E">
        <w:rPr>
          <w:lang w:val="en-US"/>
        </w:rPr>
        <w:t>9-</w:t>
      </w:r>
      <w:r>
        <w:rPr>
          <w:lang w:val="en-US"/>
        </w:rPr>
        <w:t>10), there were:</w:t>
      </w:r>
    </w:p>
    <w:p w14:paraId="6B809F32" w14:textId="7D81CF5D" w:rsidR="005D79B7" w:rsidRPr="00FA0624" w:rsidRDefault="00824CA9" w:rsidP="005D79B7">
      <w:pPr>
        <w:pStyle w:val="ListParagraph"/>
        <w:numPr>
          <w:ilvl w:val="0"/>
          <w:numId w:val="2"/>
        </w:numPr>
        <w:rPr>
          <w:lang w:val="en-US"/>
        </w:rPr>
      </w:pPr>
      <w:r>
        <w:rPr>
          <w:b/>
          <w:bCs/>
          <w:lang w:val="en-US"/>
        </w:rPr>
        <w:t>2,970</w:t>
      </w:r>
      <w:r w:rsidR="005D79B7">
        <w:rPr>
          <w:lang w:val="en-US"/>
        </w:rPr>
        <w:t xml:space="preserve"> children with a </w:t>
      </w:r>
      <w:r w:rsidR="00F810DE">
        <w:rPr>
          <w:lang w:val="en-US"/>
        </w:rPr>
        <w:t>PO</w:t>
      </w:r>
      <w:r w:rsidR="005D79B7">
        <w:rPr>
          <w:lang w:val="en-US"/>
        </w:rPr>
        <w:t xml:space="preserve"> waiting to be placed, a</w:t>
      </w:r>
      <w:r w:rsidR="0037273F">
        <w:rPr>
          <w:lang w:val="en-US"/>
        </w:rPr>
        <w:t xml:space="preserve"> decrease </w:t>
      </w:r>
      <w:r w:rsidR="005D79B7">
        <w:rPr>
          <w:lang w:val="en-US"/>
        </w:rPr>
        <w:t xml:space="preserve">of </w:t>
      </w:r>
      <w:r w:rsidR="0037273F">
        <w:rPr>
          <w:b/>
          <w:bCs/>
          <w:lang w:val="en-US"/>
        </w:rPr>
        <w:t>1</w:t>
      </w:r>
      <w:r w:rsidR="005D79B7">
        <w:rPr>
          <w:b/>
          <w:bCs/>
          <w:lang w:val="en-US"/>
        </w:rPr>
        <w:t>%</w:t>
      </w:r>
      <w:r w:rsidR="005D79B7">
        <w:rPr>
          <w:lang w:val="en-US"/>
        </w:rPr>
        <w:t xml:space="preserve"> </w:t>
      </w:r>
      <w:r w:rsidR="005D79B7">
        <w:rPr>
          <w:b/>
          <w:bCs/>
          <w:i/>
          <w:iCs/>
          <w:lang w:val="en-US"/>
        </w:rPr>
        <w:t>(n</w:t>
      </w:r>
      <w:r w:rsidR="00752274">
        <w:rPr>
          <w:b/>
          <w:bCs/>
          <w:i/>
          <w:iCs/>
          <w:lang w:val="en-US"/>
        </w:rPr>
        <w:t xml:space="preserve"> </w:t>
      </w:r>
      <w:r w:rsidR="005D79B7">
        <w:rPr>
          <w:b/>
          <w:bCs/>
          <w:i/>
          <w:iCs/>
          <w:lang w:val="en-US"/>
        </w:rPr>
        <w:t>=</w:t>
      </w:r>
      <w:r w:rsidR="00752274">
        <w:rPr>
          <w:b/>
          <w:bCs/>
          <w:i/>
          <w:iCs/>
          <w:lang w:val="en-US"/>
        </w:rPr>
        <w:t xml:space="preserve"> </w:t>
      </w:r>
      <w:r w:rsidR="0037273F">
        <w:rPr>
          <w:b/>
          <w:bCs/>
          <w:i/>
          <w:iCs/>
          <w:lang w:val="en-US"/>
        </w:rPr>
        <w:t>40</w:t>
      </w:r>
      <w:r w:rsidR="005D79B7">
        <w:rPr>
          <w:b/>
          <w:bCs/>
          <w:i/>
          <w:iCs/>
          <w:lang w:val="en-US"/>
        </w:rPr>
        <w:t>)</w:t>
      </w:r>
    </w:p>
    <w:p w14:paraId="40683BAC" w14:textId="1367D995" w:rsidR="005D79B7" w:rsidRDefault="005D79B7" w:rsidP="005D79B7">
      <w:pPr>
        <w:pStyle w:val="ListParagraph"/>
        <w:numPr>
          <w:ilvl w:val="0"/>
          <w:numId w:val="2"/>
        </w:numPr>
        <w:spacing w:after="120" w:line="240" w:lineRule="auto"/>
        <w:ind w:left="357" w:hanging="357"/>
        <w:jc w:val="both"/>
        <w:rPr>
          <w:lang w:val="en-US"/>
        </w:rPr>
      </w:pPr>
      <w:r>
        <w:rPr>
          <w:b/>
          <w:bCs/>
          <w:lang w:val="en-US"/>
        </w:rPr>
        <w:t>1,5</w:t>
      </w:r>
      <w:r w:rsidR="000E162B">
        <w:rPr>
          <w:b/>
          <w:bCs/>
          <w:lang w:val="en-US"/>
        </w:rPr>
        <w:t>70</w:t>
      </w:r>
      <w:r>
        <w:rPr>
          <w:lang w:val="en-US"/>
        </w:rPr>
        <w:t xml:space="preserve"> children with a </w:t>
      </w:r>
      <w:r w:rsidR="00F810DE">
        <w:rPr>
          <w:lang w:val="en-US"/>
        </w:rPr>
        <w:t>PO</w:t>
      </w:r>
      <w:r>
        <w:rPr>
          <w:lang w:val="en-US"/>
        </w:rPr>
        <w:t xml:space="preserve"> waiting to be placed 18 months or more since entering care, an increase of </w:t>
      </w:r>
      <w:r>
        <w:rPr>
          <w:b/>
          <w:bCs/>
          <w:lang w:val="en-US"/>
        </w:rPr>
        <w:t>1%</w:t>
      </w:r>
      <w:r>
        <w:rPr>
          <w:lang w:val="en-US"/>
        </w:rPr>
        <w:t xml:space="preserve"> </w:t>
      </w:r>
      <w:r>
        <w:rPr>
          <w:b/>
          <w:bCs/>
          <w:i/>
          <w:iCs/>
          <w:lang w:val="en-US"/>
        </w:rPr>
        <w:t>(n</w:t>
      </w:r>
      <w:r w:rsidR="00752274">
        <w:rPr>
          <w:b/>
          <w:bCs/>
          <w:i/>
          <w:iCs/>
          <w:lang w:val="en-US"/>
        </w:rPr>
        <w:t xml:space="preserve"> </w:t>
      </w:r>
      <w:r>
        <w:rPr>
          <w:b/>
          <w:bCs/>
          <w:i/>
          <w:iCs/>
          <w:lang w:val="en-US"/>
        </w:rPr>
        <w:t>=</w:t>
      </w:r>
      <w:r w:rsidR="00752274">
        <w:rPr>
          <w:b/>
          <w:bCs/>
          <w:i/>
          <w:iCs/>
          <w:lang w:val="en-US"/>
        </w:rPr>
        <w:t xml:space="preserve"> </w:t>
      </w:r>
      <w:r w:rsidR="0055798C">
        <w:rPr>
          <w:b/>
          <w:bCs/>
          <w:i/>
          <w:iCs/>
          <w:lang w:val="en-US"/>
        </w:rPr>
        <w:t>10</w:t>
      </w:r>
      <w:r>
        <w:rPr>
          <w:b/>
          <w:bCs/>
          <w:i/>
          <w:iCs/>
          <w:lang w:val="en-US"/>
        </w:rPr>
        <w:t>)</w:t>
      </w:r>
    </w:p>
    <w:p w14:paraId="79C60EB9" w14:textId="393F6D49" w:rsidR="005D79B7" w:rsidRDefault="00CD1B43" w:rsidP="005D79B7">
      <w:pPr>
        <w:pStyle w:val="ListParagraph"/>
        <w:numPr>
          <w:ilvl w:val="0"/>
          <w:numId w:val="2"/>
        </w:numPr>
        <w:spacing w:after="120" w:line="240" w:lineRule="auto"/>
        <w:ind w:left="357" w:hanging="357"/>
        <w:jc w:val="both"/>
        <w:rPr>
          <w:lang w:val="en-US"/>
        </w:rPr>
      </w:pPr>
      <w:r>
        <w:rPr>
          <w:b/>
          <w:bCs/>
          <w:lang w:val="en-US"/>
        </w:rPr>
        <w:t>950</w:t>
      </w:r>
      <w:r>
        <w:rPr>
          <w:lang w:val="en-US"/>
        </w:rPr>
        <w:t xml:space="preserve"> </w:t>
      </w:r>
      <w:r w:rsidR="005D79B7">
        <w:rPr>
          <w:lang w:val="en-US"/>
        </w:rPr>
        <w:t xml:space="preserve">children with a </w:t>
      </w:r>
      <w:r w:rsidR="00F810DE">
        <w:rPr>
          <w:lang w:val="en-US"/>
        </w:rPr>
        <w:t>PO</w:t>
      </w:r>
      <w:r w:rsidR="005D79B7">
        <w:rPr>
          <w:lang w:val="en-US"/>
        </w:rPr>
        <w:t xml:space="preserve"> waiting to be placed 12 months or more since its grant, an increase of </w:t>
      </w:r>
      <w:r w:rsidR="005D79B7">
        <w:rPr>
          <w:b/>
          <w:bCs/>
          <w:lang w:val="en-US"/>
        </w:rPr>
        <w:t>1%</w:t>
      </w:r>
      <w:r w:rsidR="005D79B7">
        <w:rPr>
          <w:lang w:val="en-US"/>
        </w:rPr>
        <w:t xml:space="preserve"> </w:t>
      </w:r>
      <w:r w:rsidR="005D79B7">
        <w:rPr>
          <w:b/>
          <w:bCs/>
          <w:i/>
          <w:iCs/>
          <w:lang w:val="en-US"/>
        </w:rPr>
        <w:t>(n</w:t>
      </w:r>
      <w:r w:rsidR="00752274">
        <w:rPr>
          <w:b/>
          <w:bCs/>
          <w:i/>
          <w:iCs/>
          <w:lang w:val="en-US"/>
        </w:rPr>
        <w:t xml:space="preserve"> </w:t>
      </w:r>
      <w:r w:rsidR="005D79B7">
        <w:rPr>
          <w:b/>
          <w:bCs/>
          <w:i/>
          <w:iCs/>
          <w:lang w:val="en-US"/>
        </w:rPr>
        <w:t>=</w:t>
      </w:r>
      <w:r w:rsidR="00752274">
        <w:rPr>
          <w:b/>
          <w:bCs/>
          <w:i/>
          <w:iCs/>
          <w:lang w:val="en-US"/>
        </w:rPr>
        <w:t xml:space="preserve"> </w:t>
      </w:r>
      <w:r w:rsidR="005D79B7">
        <w:rPr>
          <w:b/>
          <w:bCs/>
          <w:i/>
          <w:iCs/>
          <w:lang w:val="en-US"/>
        </w:rPr>
        <w:t>1</w:t>
      </w:r>
      <w:r w:rsidR="003939EC">
        <w:rPr>
          <w:b/>
          <w:bCs/>
          <w:i/>
          <w:iCs/>
          <w:lang w:val="en-US"/>
        </w:rPr>
        <w:t>0</w:t>
      </w:r>
      <w:r w:rsidR="005D79B7">
        <w:rPr>
          <w:b/>
          <w:bCs/>
          <w:i/>
          <w:iCs/>
          <w:lang w:val="en-US"/>
        </w:rPr>
        <w:t>)</w:t>
      </w:r>
    </w:p>
    <w:p w14:paraId="3E2FB5DC" w14:textId="618CCC57" w:rsidR="005D79B7" w:rsidRDefault="009D525B" w:rsidP="005D79B7">
      <w:pPr>
        <w:pStyle w:val="ListParagraph"/>
        <w:numPr>
          <w:ilvl w:val="0"/>
          <w:numId w:val="2"/>
        </w:numPr>
        <w:spacing w:after="120" w:line="240" w:lineRule="auto"/>
        <w:ind w:left="357" w:hanging="357"/>
        <w:jc w:val="both"/>
        <w:rPr>
          <w:lang w:val="en-US"/>
        </w:rPr>
      </w:pPr>
      <w:r>
        <w:rPr>
          <w:b/>
          <w:bCs/>
          <w:lang w:val="en-US"/>
        </w:rPr>
        <w:t>510</w:t>
      </w:r>
      <w:r>
        <w:rPr>
          <w:lang w:val="en-US"/>
        </w:rPr>
        <w:t xml:space="preserve"> </w:t>
      </w:r>
      <w:r w:rsidR="005D79B7">
        <w:rPr>
          <w:lang w:val="en-US"/>
        </w:rPr>
        <w:t xml:space="preserve">children with a </w:t>
      </w:r>
      <w:r w:rsidR="00F810DE">
        <w:rPr>
          <w:lang w:val="en-US"/>
        </w:rPr>
        <w:t>PO</w:t>
      </w:r>
      <w:r w:rsidR="005D79B7">
        <w:rPr>
          <w:lang w:val="en-US"/>
        </w:rPr>
        <w:t xml:space="preserve"> waiting to be placed 18 months or more since its grant, an increase of </w:t>
      </w:r>
      <w:r>
        <w:rPr>
          <w:b/>
          <w:bCs/>
          <w:lang w:val="en-US"/>
        </w:rPr>
        <w:t>4</w:t>
      </w:r>
      <w:r w:rsidR="005D79B7">
        <w:rPr>
          <w:b/>
          <w:bCs/>
          <w:lang w:val="en-US"/>
        </w:rPr>
        <w:t>%</w:t>
      </w:r>
      <w:r w:rsidR="005D79B7">
        <w:rPr>
          <w:lang w:val="en-US"/>
        </w:rPr>
        <w:t xml:space="preserve"> </w:t>
      </w:r>
      <w:r w:rsidR="005D79B7">
        <w:rPr>
          <w:b/>
          <w:bCs/>
          <w:i/>
          <w:iCs/>
          <w:lang w:val="en-US"/>
        </w:rPr>
        <w:t>(n</w:t>
      </w:r>
      <w:r w:rsidR="00752274">
        <w:rPr>
          <w:b/>
          <w:bCs/>
          <w:i/>
          <w:iCs/>
          <w:lang w:val="en-US"/>
        </w:rPr>
        <w:t xml:space="preserve"> </w:t>
      </w:r>
      <w:r w:rsidR="005D79B7">
        <w:rPr>
          <w:b/>
          <w:bCs/>
          <w:i/>
          <w:iCs/>
          <w:lang w:val="en-US"/>
        </w:rPr>
        <w:t>=</w:t>
      </w:r>
      <w:r w:rsidR="00752274">
        <w:rPr>
          <w:b/>
          <w:bCs/>
          <w:i/>
          <w:iCs/>
          <w:lang w:val="en-US"/>
        </w:rPr>
        <w:t xml:space="preserve"> </w:t>
      </w:r>
      <w:r>
        <w:rPr>
          <w:b/>
          <w:bCs/>
          <w:i/>
          <w:iCs/>
          <w:lang w:val="en-US"/>
        </w:rPr>
        <w:t>20</w:t>
      </w:r>
      <w:r w:rsidR="005D79B7">
        <w:rPr>
          <w:b/>
          <w:bCs/>
          <w:i/>
          <w:iCs/>
          <w:lang w:val="en-US"/>
        </w:rPr>
        <w:t>)</w:t>
      </w:r>
    </w:p>
    <w:p w14:paraId="798E12BA" w14:textId="71880E5A" w:rsidR="002613C6" w:rsidRDefault="002613C6" w:rsidP="007C580B">
      <w:pPr>
        <w:spacing w:after="120" w:line="240" w:lineRule="auto"/>
        <w:jc w:val="center"/>
        <w:rPr>
          <w:lang w:val="en-US"/>
        </w:rPr>
      </w:pPr>
    </w:p>
    <w:p w14:paraId="3A1AC56A" w14:textId="17C533C0" w:rsidR="005774E8" w:rsidRDefault="00A75585" w:rsidP="007C580B">
      <w:pPr>
        <w:spacing w:after="120" w:line="240" w:lineRule="auto"/>
        <w:jc w:val="center"/>
        <w:rPr>
          <w:lang w:val="en-US"/>
        </w:rPr>
      </w:pPr>
      <w:r>
        <w:rPr>
          <w:noProof/>
          <w:lang w:val="en-US"/>
        </w:rPr>
        <w:lastRenderedPageBreak/>
        <w:drawing>
          <wp:inline distT="0" distB="0" distL="0" distR="0" wp14:anchorId="23E7DD5C" wp14:editId="4DAAE764">
            <wp:extent cx="5029835" cy="299339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29835" cy="2993390"/>
                    </a:xfrm>
                    <a:prstGeom prst="rect">
                      <a:avLst/>
                    </a:prstGeom>
                    <a:noFill/>
                  </pic:spPr>
                </pic:pic>
              </a:graphicData>
            </a:graphic>
          </wp:inline>
        </w:drawing>
      </w:r>
    </w:p>
    <w:p w14:paraId="45770CD5" w14:textId="2C86A787" w:rsidR="00F33F57" w:rsidRDefault="00F33F57" w:rsidP="00F33F57">
      <w:pPr>
        <w:spacing w:after="120" w:line="240" w:lineRule="auto"/>
        <w:rPr>
          <w:b/>
          <w:lang w:val="en-US"/>
        </w:rPr>
      </w:pPr>
      <w:r>
        <w:rPr>
          <w:b/>
          <w:bCs/>
          <w:i/>
          <w:iCs/>
          <w:sz w:val="20"/>
          <w:szCs w:val="20"/>
          <w:lang w:val="en-US"/>
        </w:rPr>
        <w:t xml:space="preserve">Fig. </w:t>
      </w:r>
      <w:r w:rsidR="0080709E">
        <w:rPr>
          <w:b/>
          <w:bCs/>
          <w:i/>
          <w:iCs/>
          <w:sz w:val="20"/>
          <w:szCs w:val="20"/>
          <w:lang w:val="en-US"/>
        </w:rPr>
        <w:t>9</w:t>
      </w:r>
      <w:r>
        <w:rPr>
          <w:b/>
          <w:bCs/>
          <w:i/>
          <w:iCs/>
          <w:sz w:val="20"/>
          <w:szCs w:val="20"/>
          <w:lang w:val="en-US"/>
        </w:rPr>
        <w:t>:</w:t>
      </w:r>
      <w:r>
        <w:rPr>
          <w:i/>
          <w:iCs/>
          <w:sz w:val="20"/>
          <w:szCs w:val="20"/>
          <w:lang w:val="en-US"/>
        </w:rPr>
        <w:t xml:space="preserve"> number of children waiting with a </w:t>
      </w:r>
      <w:r w:rsidR="00F810DE">
        <w:rPr>
          <w:i/>
          <w:iCs/>
          <w:sz w:val="20"/>
          <w:szCs w:val="20"/>
          <w:lang w:val="en-US"/>
        </w:rPr>
        <w:t>PO</w:t>
      </w:r>
      <w:r>
        <w:rPr>
          <w:i/>
          <w:iCs/>
          <w:sz w:val="20"/>
          <w:szCs w:val="20"/>
          <w:lang w:val="en-US"/>
        </w:rPr>
        <w:t xml:space="preserve"> but not yet placed, </w:t>
      </w:r>
      <w:r w:rsidR="00D70CB7">
        <w:rPr>
          <w:bCs/>
          <w:i/>
          <w:iCs/>
          <w:sz w:val="20"/>
          <w:szCs w:val="20"/>
          <w:lang w:val="en-US"/>
        </w:rPr>
        <w:t xml:space="preserve">for this quarter and the previous </w:t>
      </w:r>
      <w:r w:rsidR="00DA11BA">
        <w:rPr>
          <w:bCs/>
          <w:i/>
          <w:iCs/>
          <w:sz w:val="20"/>
          <w:szCs w:val="20"/>
          <w:lang w:val="en-US"/>
        </w:rPr>
        <w:t xml:space="preserve">three </w:t>
      </w:r>
      <w:r w:rsidR="00D70CB7">
        <w:rPr>
          <w:bCs/>
          <w:i/>
          <w:iCs/>
          <w:sz w:val="20"/>
          <w:szCs w:val="20"/>
          <w:lang w:val="en-US"/>
        </w:rPr>
        <w:t>reporting years</w:t>
      </w:r>
    </w:p>
    <w:p w14:paraId="501B93E7" w14:textId="77777777" w:rsidR="0065280B" w:rsidRDefault="0065280B" w:rsidP="004E6D60">
      <w:pPr>
        <w:spacing w:after="120" w:line="240" w:lineRule="auto"/>
        <w:rPr>
          <w:lang w:val="en-US"/>
        </w:rPr>
      </w:pPr>
    </w:p>
    <w:p w14:paraId="79FBF3AD" w14:textId="77777777" w:rsidR="008B04A2" w:rsidRDefault="008B04A2" w:rsidP="003A61FA">
      <w:pPr>
        <w:spacing w:after="120" w:line="240" w:lineRule="auto"/>
        <w:jc w:val="both"/>
        <w:rPr>
          <w:lang w:val="en-US"/>
        </w:rPr>
      </w:pPr>
    </w:p>
    <w:p w14:paraId="60447E0F" w14:textId="563CEA78" w:rsidR="003A61FA" w:rsidRDefault="003A61FA" w:rsidP="003A61FA">
      <w:pPr>
        <w:spacing w:after="120" w:line="240" w:lineRule="auto"/>
        <w:jc w:val="both"/>
        <w:rPr>
          <w:lang w:val="en-US"/>
        </w:rPr>
      </w:pPr>
      <w:r>
        <w:rPr>
          <w:lang w:val="en-US"/>
        </w:rPr>
        <w:t>The proportions of children waiting for each of the specified long periods also increased (fig. 1</w:t>
      </w:r>
      <w:r w:rsidR="00D70CB7">
        <w:rPr>
          <w:lang w:val="en-US"/>
        </w:rPr>
        <w:t>0</w:t>
      </w:r>
      <w:r>
        <w:rPr>
          <w:lang w:val="en-US"/>
        </w:rPr>
        <w:t xml:space="preserve">). Compared with </w:t>
      </w:r>
      <w:r w:rsidR="00483764">
        <w:rPr>
          <w:lang w:val="en-US"/>
        </w:rPr>
        <w:t>Q4 2025/26</w:t>
      </w:r>
      <w:r>
        <w:rPr>
          <w:lang w:val="en-US"/>
        </w:rPr>
        <w:t>:</w:t>
      </w:r>
    </w:p>
    <w:p w14:paraId="3EA4E80E" w14:textId="42A1EC62" w:rsidR="003A61FA" w:rsidRDefault="003A61FA" w:rsidP="003A61FA">
      <w:pPr>
        <w:pStyle w:val="ListParagraph"/>
        <w:numPr>
          <w:ilvl w:val="0"/>
          <w:numId w:val="5"/>
        </w:numPr>
        <w:spacing w:after="120" w:line="240" w:lineRule="auto"/>
        <w:jc w:val="both"/>
        <w:rPr>
          <w:bCs/>
          <w:lang w:val="en-US"/>
        </w:rPr>
      </w:pPr>
      <w:r>
        <w:rPr>
          <w:b/>
          <w:bCs/>
          <w:lang w:val="en-US"/>
        </w:rPr>
        <w:t>5</w:t>
      </w:r>
      <w:r w:rsidR="00042A86">
        <w:rPr>
          <w:b/>
          <w:bCs/>
          <w:lang w:val="en-US"/>
        </w:rPr>
        <w:t>3</w:t>
      </w:r>
      <w:r>
        <w:rPr>
          <w:b/>
          <w:bCs/>
          <w:lang w:val="en-US"/>
        </w:rPr>
        <w:t>%</w:t>
      </w:r>
      <w:r>
        <w:rPr>
          <w:lang w:val="en-US"/>
        </w:rPr>
        <w:t xml:space="preserve"> of children with a </w:t>
      </w:r>
      <w:r w:rsidR="00F810DE">
        <w:rPr>
          <w:lang w:val="en-US"/>
        </w:rPr>
        <w:t>PO</w:t>
      </w:r>
      <w:r>
        <w:rPr>
          <w:lang w:val="en-US"/>
        </w:rPr>
        <w:t xml:space="preserve"> had been waiting to be placed for 18 months or more since entering care, up from </w:t>
      </w:r>
      <w:r w:rsidR="00042A86">
        <w:rPr>
          <w:b/>
          <w:bCs/>
          <w:lang w:val="en-US"/>
        </w:rPr>
        <w:t>52</w:t>
      </w:r>
      <w:r w:rsidRPr="00B31C49">
        <w:rPr>
          <w:b/>
          <w:bCs/>
          <w:lang w:val="en-US"/>
        </w:rPr>
        <w:t>%</w:t>
      </w:r>
    </w:p>
    <w:p w14:paraId="57673C6C" w14:textId="792C44BB" w:rsidR="003A61FA" w:rsidRPr="00251E65" w:rsidRDefault="003A61FA" w:rsidP="003A61FA">
      <w:pPr>
        <w:pStyle w:val="ListParagraph"/>
        <w:numPr>
          <w:ilvl w:val="0"/>
          <w:numId w:val="5"/>
        </w:numPr>
        <w:spacing w:after="120" w:line="240" w:lineRule="auto"/>
        <w:jc w:val="both"/>
        <w:rPr>
          <w:bCs/>
          <w:lang w:val="en-US"/>
        </w:rPr>
      </w:pPr>
      <w:r>
        <w:rPr>
          <w:b/>
          <w:bCs/>
          <w:lang w:val="en-US"/>
        </w:rPr>
        <w:t>3</w:t>
      </w:r>
      <w:r w:rsidR="00483764">
        <w:rPr>
          <w:b/>
          <w:bCs/>
          <w:lang w:val="en-US"/>
        </w:rPr>
        <w:t>2</w:t>
      </w:r>
      <w:r>
        <w:rPr>
          <w:b/>
          <w:bCs/>
          <w:lang w:val="en-US"/>
        </w:rPr>
        <w:t>%</w:t>
      </w:r>
      <w:r>
        <w:rPr>
          <w:lang w:val="en-US"/>
        </w:rPr>
        <w:t xml:space="preserve"> had been waiting for 12 months or more since the grant of a </w:t>
      </w:r>
      <w:r w:rsidR="00F810DE">
        <w:rPr>
          <w:lang w:val="en-US"/>
        </w:rPr>
        <w:t>PO</w:t>
      </w:r>
      <w:r>
        <w:rPr>
          <w:lang w:val="en-US"/>
        </w:rPr>
        <w:t xml:space="preserve">, up from </w:t>
      </w:r>
      <w:r w:rsidR="00483764">
        <w:rPr>
          <w:b/>
          <w:bCs/>
          <w:lang w:val="en-US"/>
        </w:rPr>
        <w:t>31</w:t>
      </w:r>
      <w:r w:rsidRPr="00B31C49">
        <w:rPr>
          <w:b/>
          <w:bCs/>
          <w:lang w:val="en-US"/>
        </w:rPr>
        <w:t>%</w:t>
      </w:r>
    </w:p>
    <w:p w14:paraId="2E85E52F" w14:textId="48AE0305" w:rsidR="003A61FA" w:rsidRPr="00B31C49" w:rsidRDefault="003A61FA" w:rsidP="003A61FA">
      <w:pPr>
        <w:pStyle w:val="ListParagraph"/>
        <w:numPr>
          <w:ilvl w:val="0"/>
          <w:numId w:val="5"/>
        </w:numPr>
        <w:rPr>
          <w:b/>
          <w:bCs/>
          <w:lang w:val="en-US"/>
        </w:rPr>
      </w:pPr>
      <w:r>
        <w:rPr>
          <w:b/>
          <w:bCs/>
          <w:lang w:val="en-US"/>
        </w:rPr>
        <w:t>1</w:t>
      </w:r>
      <w:r w:rsidR="00483764">
        <w:rPr>
          <w:b/>
          <w:bCs/>
          <w:lang w:val="en-US"/>
        </w:rPr>
        <w:t>7</w:t>
      </w:r>
      <w:r>
        <w:rPr>
          <w:b/>
          <w:bCs/>
          <w:lang w:val="en-US"/>
        </w:rPr>
        <w:t>%</w:t>
      </w:r>
      <w:r>
        <w:rPr>
          <w:lang w:val="en-US"/>
        </w:rPr>
        <w:t xml:space="preserve"> had been waiting for 18 months or more since the grant of a </w:t>
      </w:r>
      <w:r w:rsidR="00F810DE">
        <w:rPr>
          <w:lang w:val="en-US"/>
        </w:rPr>
        <w:t>PO</w:t>
      </w:r>
      <w:r>
        <w:rPr>
          <w:lang w:val="en-US"/>
        </w:rPr>
        <w:t xml:space="preserve">, up from </w:t>
      </w:r>
      <w:r w:rsidRPr="00B31C49">
        <w:rPr>
          <w:b/>
          <w:bCs/>
          <w:lang w:val="en-US"/>
        </w:rPr>
        <w:t>1</w:t>
      </w:r>
      <w:r w:rsidR="00483764">
        <w:rPr>
          <w:b/>
          <w:bCs/>
          <w:lang w:val="en-US"/>
        </w:rPr>
        <w:t>6</w:t>
      </w:r>
      <w:r w:rsidRPr="00B31C49">
        <w:rPr>
          <w:b/>
          <w:bCs/>
          <w:lang w:val="en-US"/>
        </w:rPr>
        <w:t>%</w:t>
      </w:r>
    </w:p>
    <w:p w14:paraId="275F71FF" w14:textId="56B6AEEE" w:rsidR="00025CBA" w:rsidRDefault="00C4552F" w:rsidP="00976957">
      <w:pPr>
        <w:spacing w:after="120" w:line="240" w:lineRule="auto"/>
        <w:jc w:val="center"/>
        <w:rPr>
          <w:noProof/>
        </w:rPr>
      </w:pPr>
      <w:r w:rsidRPr="00C4552F">
        <w:rPr>
          <w:noProof/>
        </w:rPr>
        <w:t xml:space="preserve"> </w:t>
      </w:r>
    </w:p>
    <w:p w14:paraId="15FD284B" w14:textId="25AE4729" w:rsidR="007808E7" w:rsidRDefault="00A75585" w:rsidP="00976957">
      <w:pPr>
        <w:spacing w:after="120" w:line="240" w:lineRule="auto"/>
        <w:jc w:val="center"/>
        <w:rPr>
          <w:lang w:val="en-US"/>
        </w:rPr>
      </w:pPr>
      <w:r>
        <w:rPr>
          <w:noProof/>
          <w:lang w:val="en-US"/>
        </w:rPr>
        <w:drawing>
          <wp:inline distT="0" distB="0" distL="0" distR="0" wp14:anchorId="167E2F37" wp14:editId="25722A66">
            <wp:extent cx="5279390" cy="3121660"/>
            <wp:effectExtent l="0" t="0" r="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9390" cy="3121660"/>
                    </a:xfrm>
                    <a:prstGeom prst="rect">
                      <a:avLst/>
                    </a:prstGeom>
                    <a:noFill/>
                  </pic:spPr>
                </pic:pic>
              </a:graphicData>
            </a:graphic>
          </wp:inline>
        </w:drawing>
      </w:r>
    </w:p>
    <w:p w14:paraId="33FE455F" w14:textId="06CA656B" w:rsidR="003D6A6D" w:rsidRDefault="003D6A6D" w:rsidP="003D6A6D">
      <w:pPr>
        <w:spacing w:after="120" w:line="240" w:lineRule="auto"/>
        <w:rPr>
          <w:b/>
          <w:lang w:val="en-US"/>
        </w:rPr>
      </w:pPr>
      <w:r>
        <w:rPr>
          <w:b/>
          <w:bCs/>
          <w:i/>
          <w:iCs/>
          <w:sz w:val="20"/>
          <w:szCs w:val="20"/>
          <w:lang w:val="en-US"/>
        </w:rPr>
        <w:t>Fig. 1</w:t>
      </w:r>
      <w:r w:rsidR="0080709E">
        <w:rPr>
          <w:b/>
          <w:bCs/>
          <w:i/>
          <w:iCs/>
          <w:sz w:val="20"/>
          <w:szCs w:val="20"/>
          <w:lang w:val="en-US"/>
        </w:rPr>
        <w:t>0</w:t>
      </w:r>
      <w:r>
        <w:rPr>
          <w:b/>
          <w:bCs/>
          <w:i/>
          <w:iCs/>
          <w:sz w:val="20"/>
          <w:szCs w:val="20"/>
          <w:lang w:val="en-US"/>
        </w:rPr>
        <w:t>:</w:t>
      </w:r>
      <w:r>
        <w:rPr>
          <w:i/>
          <w:iCs/>
          <w:sz w:val="20"/>
          <w:szCs w:val="20"/>
          <w:lang w:val="en-US"/>
        </w:rPr>
        <w:t xml:space="preserve"> proportion of children waiting with a </w:t>
      </w:r>
      <w:r w:rsidR="00F810DE">
        <w:rPr>
          <w:i/>
          <w:iCs/>
          <w:sz w:val="20"/>
          <w:szCs w:val="20"/>
          <w:lang w:val="en-US"/>
        </w:rPr>
        <w:t>PO</w:t>
      </w:r>
      <w:r>
        <w:rPr>
          <w:i/>
          <w:iCs/>
          <w:sz w:val="20"/>
          <w:szCs w:val="20"/>
          <w:lang w:val="en-US"/>
        </w:rPr>
        <w:t xml:space="preserve"> but not yet placed, </w:t>
      </w:r>
      <w:r w:rsidR="00135ECC">
        <w:rPr>
          <w:bCs/>
          <w:i/>
          <w:iCs/>
          <w:sz w:val="20"/>
          <w:szCs w:val="20"/>
          <w:lang w:val="en-US"/>
        </w:rPr>
        <w:t xml:space="preserve">for this quarter and the previous </w:t>
      </w:r>
      <w:r w:rsidR="00DA11BA">
        <w:rPr>
          <w:bCs/>
          <w:i/>
          <w:iCs/>
          <w:sz w:val="20"/>
          <w:szCs w:val="20"/>
          <w:lang w:val="en-US"/>
        </w:rPr>
        <w:t xml:space="preserve">three </w:t>
      </w:r>
      <w:r w:rsidR="00135ECC">
        <w:rPr>
          <w:bCs/>
          <w:i/>
          <w:iCs/>
          <w:sz w:val="20"/>
          <w:szCs w:val="20"/>
          <w:lang w:val="en-US"/>
        </w:rPr>
        <w:t>reporting years</w:t>
      </w:r>
      <w:r>
        <w:rPr>
          <w:i/>
          <w:iCs/>
          <w:sz w:val="20"/>
          <w:szCs w:val="20"/>
          <w:lang w:val="en-US"/>
        </w:rPr>
        <w:t>.</w:t>
      </w:r>
    </w:p>
    <w:p w14:paraId="3E389B33" w14:textId="77777777" w:rsidR="0012738A" w:rsidRDefault="0012738A" w:rsidP="00251E65">
      <w:pPr>
        <w:spacing w:after="120" w:line="240" w:lineRule="auto"/>
        <w:rPr>
          <w:lang w:val="en-US"/>
        </w:rPr>
      </w:pPr>
    </w:p>
    <w:p w14:paraId="28E219EF" w14:textId="7B4446EE" w:rsidR="00A601F0" w:rsidRPr="00B10ABF" w:rsidRDefault="00B10ABF" w:rsidP="00B10ABF">
      <w:pPr>
        <w:pStyle w:val="Heading2"/>
      </w:pPr>
      <w:bookmarkStart w:id="21" w:name="CharacteristicsWaitingAdopted"/>
      <w:bookmarkStart w:id="22" w:name="_Toc241667536"/>
      <w:r w:rsidRPr="00B10ABF">
        <w:lastRenderedPageBreak/>
        <w:t>CHARACTERISTICS OF CHILDREN WAITING AND ADOPTED</w:t>
      </w:r>
      <w:bookmarkEnd w:id="21"/>
      <w:bookmarkEnd w:id="22"/>
    </w:p>
    <w:p w14:paraId="54D73E82" w14:textId="1EB2EC96" w:rsidR="00C26EEC" w:rsidRDefault="00E376BC" w:rsidP="00D36E7B">
      <w:pPr>
        <w:pStyle w:val="Heading3"/>
      </w:pPr>
      <w:r>
        <w:rPr>
          <w:lang w:val="en-US"/>
        </w:rPr>
        <w:t>Children with one or more</w:t>
      </w:r>
      <w:r w:rsidR="00BE6999">
        <w:rPr>
          <w:lang w:val="en-US"/>
        </w:rPr>
        <w:t xml:space="preserve"> HTP</w:t>
      </w:r>
      <w:r>
        <w:rPr>
          <w:lang w:val="en-US"/>
        </w:rPr>
        <w:t xml:space="preserve"> characteristics are those aged 5 years and over, with a disability, in a sibling group, or from an ethnic-minority group, excluding White-minority groups. These categories overlap, so figures for the individual characteristics should not be added together. Children with HTP characteristics wait longer for adoption on average.</w:t>
      </w:r>
    </w:p>
    <w:p w14:paraId="193776C0" w14:textId="0EBBC73E" w:rsidR="00D36E7B" w:rsidRDefault="00B01E0E" w:rsidP="00D36E7B">
      <w:pPr>
        <w:pStyle w:val="Heading3"/>
      </w:pPr>
      <w:r>
        <w:t>Harder to place (</w:t>
      </w:r>
      <w:r w:rsidR="00F17BB6">
        <w:t>HTP) characteristics</w:t>
      </w:r>
    </w:p>
    <w:p w14:paraId="505AFEF2" w14:textId="1DA175F7" w:rsidR="00E376BC" w:rsidRPr="00E8052A" w:rsidRDefault="00E376BC" w:rsidP="00E376BC">
      <w:pPr>
        <w:rPr>
          <w:lang w:val="en-US"/>
        </w:rPr>
      </w:pPr>
      <w:r>
        <w:rPr>
          <w:lang w:val="en-US"/>
        </w:rPr>
        <w:t xml:space="preserve">In </w:t>
      </w:r>
      <w:r w:rsidR="00845760">
        <w:rPr>
          <w:lang w:val="en-US"/>
        </w:rPr>
        <w:t>Q1 2026/27</w:t>
      </w:r>
      <w:r>
        <w:rPr>
          <w:lang w:val="en-US"/>
        </w:rPr>
        <w:t>, there were</w:t>
      </w:r>
      <w:r w:rsidR="00A614D7">
        <w:rPr>
          <w:lang w:val="en-US"/>
        </w:rPr>
        <w:t xml:space="preserve"> (fig 11)</w:t>
      </w:r>
      <w:r>
        <w:rPr>
          <w:lang w:val="en-US"/>
        </w:rPr>
        <w:t>:</w:t>
      </w:r>
    </w:p>
    <w:p w14:paraId="4DF370CA" w14:textId="1AFF4FAA" w:rsidR="00E376BC" w:rsidRPr="00F8139C" w:rsidRDefault="00DA2E78" w:rsidP="00E376BC">
      <w:pPr>
        <w:pStyle w:val="ListParagraph"/>
        <w:numPr>
          <w:ilvl w:val="0"/>
          <w:numId w:val="2"/>
        </w:numPr>
        <w:jc w:val="both"/>
        <w:rPr>
          <w:lang w:val="en-US"/>
        </w:rPr>
      </w:pPr>
      <w:r>
        <w:rPr>
          <w:b/>
          <w:bCs/>
          <w:lang w:val="en-US"/>
        </w:rPr>
        <w:t>270</w:t>
      </w:r>
      <w:r w:rsidR="00E376BC">
        <w:rPr>
          <w:lang w:val="en-US"/>
        </w:rPr>
        <w:t xml:space="preserve"> children with HTP characteristics adopted, </w:t>
      </w:r>
      <w:r w:rsidR="00481E27">
        <w:rPr>
          <w:lang w:val="en-US"/>
        </w:rPr>
        <w:t xml:space="preserve">22% </w:t>
      </w:r>
      <w:r w:rsidR="00D448C3">
        <w:rPr>
          <w:lang w:val="en-US"/>
        </w:rPr>
        <w:t>of the 1,230 annual count for 2025/26</w:t>
      </w:r>
    </w:p>
    <w:p w14:paraId="0F3ADE49" w14:textId="6044A869" w:rsidR="00E376BC" w:rsidRPr="008638D8" w:rsidRDefault="00E376BC" w:rsidP="00E376BC">
      <w:pPr>
        <w:pStyle w:val="ListParagraph"/>
        <w:numPr>
          <w:ilvl w:val="0"/>
          <w:numId w:val="2"/>
        </w:numPr>
        <w:jc w:val="both"/>
        <w:rPr>
          <w:lang w:val="en-US"/>
        </w:rPr>
      </w:pPr>
      <w:r>
        <w:rPr>
          <w:b/>
          <w:bCs/>
          <w:lang w:val="en-US"/>
        </w:rPr>
        <w:t>1,</w:t>
      </w:r>
      <w:r w:rsidR="001C3086">
        <w:rPr>
          <w:b/>
          <w:bCs/>
          <w:lang w:val="en-US"/>
        </w:rPr>
        <w:t>740</w:t>
      </w:r>
      <w:r w:rsidR="001C3086">
        <w:rPr>
          <w:lang w:val="en-US"/>
        </w:rPr>
        <w:t xml:space="preserve"> </w:t>
      </w:r>
      <w:r>
        <w:rPr>
          <w:lang w:val="en-US"/>
        </w:rPr>
        <w:t xml:space="preserve">children with HTP characteristics waiting with a </w:t>
      </w:r>
      <w:r w:rsidR="00F810DE">
        <w:rPr>
          <w:lang w:val="en-US"/>
        </w:rPr>
        <w:t>PO</w:t>
      </w:r>
      <w:r>
        <w:rPr>
          <w:lang w:val="en-US"/>
        </w:rPr>
        <w:t>, a</w:t>
      </w:r>
      <w:r w:rsidR="003A5708">
        <w:rPr>
          <w:lang w:val="en-US"/>
        </w:rPr>
        <w:t xml:space="preserve"> decrease</w:t>
      </w:r>
      <w:r w:rsidR="00DE4ADA">
        <w:rPr>
          <w:lang w:val="en-US"/>
        </w:rPr>
        <w:t xml:space="preserve"> </w:t>
      </w:r>
      <w:r>
        <w:rPr>
          <w:lang w:val="en-US"/>
        </w:rPr>
        <w:t xml:space="preserve">of </w:t>
      </w:r>
      <w:r w:rsidR="003A5708">
        <w:rPr>
          <w:b/>
          <w:bCs/>
          <w:lang w:val="en-US"/>
        </w:rPr>
        <w:t>3</w:t>
      </w:r>
      <w:r>
        <w:rPr>
          <w:b/>
          <w:bCs/>
          <w:lang w:val="en-US"/>
        </w:rPr>
        <w:t>%</w:t>
      </w:r>
      <w:r>
        <w:rPr>
          <w:lang w:val="en-US"/>
        </w:rPr>
        <w:t xml:space="preserve"> </w:t>
      </w:r>
      <w:r>
        <w:rPr>
          <w:b/>
          <w:bCs/>
          <w:i/>
          <w:iCs/>
          <w:lang w:val="en-US"/>
        </w:rPr>
        <w:t>(n</w:t>
      </w:r>
      <w:r w:rsidR="00CC41C6">
        <w:rPr>
          <w:b/>
          <w:bCs/>
          <w:i/>
          <w:iCs/>
          <w:lang w:val="en-US"/>
        </w:rPr>
        <w:t xml:space="preserve"> </w:t>
      </w:r>
      <w:r>
        <w:rPr>
          <w:b/>
          <w:bCs/>
          <w:i/>
          <w:iCs/>
          <w:lang w:val="en-US"/>
        </w:rPr>
        <w:t>=</w:t>
      </w:r>
      <w:r w:rsidR="00CC41C6">
        <w:rPr>
          <w:b/>
          <w:bCs/>
          <w:i/>
          <w:iCs/>
          <w:lang w:val="en-US"/>
        </w:rPr>
        <w:t xml:space="preserve"> </w:t>
      </w:r>
      <w:r w:rsidR="00E52CE2">
        <w:rPr>
          <w:b/>
          <w:bCs/>
          <w:i/>
          <w:iCs/>
          <w:lang w:val="en-US"/>
        </w:rPr>
        <w:t>60</w:t>
      </w:r>
      <w:r>
        <w:rPr>
          <w:b/>
          <w:bCs/>
          <w:i/>
          <w:iCs/>
          <w:lang w:val="en-US"/>
        </w:rPr>
        <w:t>)</w:t>
      </w:r>
    </w:p>
    <w:p w14:paraId="606E5562" w14:textId="212A0325" w:rsidR="00E376BC" w:rsidRDefault="00E376BC" w:rsidP="00E376BC">
      <w:pPr>
        <w:pStyle w:val="ListParagraph"/>
        <w:numPr>
          <w:ilvl w:val="0"/>
          <w:numId w:val="2"/>
        </w:numPr>
        <w:jc w:val="both"/>
        <w:rPr>
          <w:lang w:val="en-US"/>
        </w:rPr>
      </w:pPr>
      <w:r>
        <w:rPr>
          <w:b/>
          <w:bCs/>
          <w:lang w:val="en-US"/>
        </w:rPr>
        <w:t>1,</w:t>
      </w:r>
      <w:r w:rsidR="0050071D">
        <w:rPr>
          <w:b/>
          <w:bCs/>
          <w:lang w:val="en-US"/>
        </w:rPr>
        <w:t>110</w:t>
      </w:r>
      <w:r>
        <w:rPr>
          <w:lang w:val="en-US"/>
        </w:rPr>
        <w:t xml:space="preserve"> children with HTP characteristics waiting with a </w:t>
      </w:r>
      <w:r w:rsidR="00F810DE">
        <w:rPr>
          <w:lang w:val="en-US"/>
        </w:rPr>
        <w:t>PO</w:t>
      </w:r>
      <w:r>
        <w:rPr>
          <w:lang w:val="en-US"/>
        </w:rPr>
        <w:t xml:space="preserve"> for 18 months or more since entering care, an increase of </w:t>
      </w:r>
      <w:r w:rsidR="0050071D">
        <w:rPr>
          <w:b/>
          <w:bCs/>
          <w:lang w:val="en-US"/>
        </w:rPr>
        <w:t>2</w:t>
      </w:r>
      <w:r>
        <w:rPr>
          <w:b/>
          <w:bCs/>
          <w:lang w:val="en-US"/>
        </w:rPr>
        <w:t>%</w:t>
      </w:r>
      <w:r>
        <w:rPr>
          <w:lang w:val="en-US"/>
        </w:rPr>
        <w:t xml:space="preserve"> </w:t>
      </w:r>
      <w:r>
        <w:rPr>
          <w:b/>
          <w:bCs/>
          <w:i/>
          <w:iCs/>
          <w:lang w:val="en-US"/>
        </w:rPr>
        <w:t>(n</w:t>
      </w:r>
      <w:r w:rsidR="00CC41C6">
        <w:rPr>
          <w:b/>
          <w:bCs/>
          <w:i/>
          <w:iCs/>
          <w:lang w:val="en-US"/>
        </w:rPr>
        <w:t xml:space="preserve"> </w:t>
      </w:r>
      <w:r>
        <w:rPr>
          <w:b/>
          <w:bCs/>
          <w:i/>
          <w:iCs/>
          <w:lang w:val="en-US"/>
        </w:rPr>
        <w:t>=</w:t>
      </w:r>
      <w:r w:rsidR="00CC41C6">
        <w:rPr>
          <w:b/>
          <w:bCs/>
          <w:i/>
          <w:iCs/>
          <w:lang w:val="en-US"/>
        </w:rPr>
        <w:t xml:space="preserve"> </w:t>
      </w:r>
      <w:r w:rsidR="0050071D">
        <w:rPr>
          <w:b/>
          <w:bCs/>
          <w:i/>
          <w:iCs/>
          <w:lang w:val="en-US"/>
        </w:rPr>
        <w:t>20</w:t>
      </w:r>
      <w:r>
        <w:rPr>
          <w:b/>
          <w:bCs/>
          <w:i/>
          <w:iCs/>
          <w:lang w:val="en-US"/>
        </w:rPr>
        <w:t>)</w:t>
      </w:r>
    </w:p>
    <w:p w14:paraId="03CE79A8" w14:textId="711145D8" w:rsidR="00E376BC" w:rsidRPr="001143BE" w:rsidRDefault="00CC02B8" w:rsidP="00E376BC">
      <w:pPr>
        <w:pStyle w:val="ListParagraph"/>
        <w:numPr>
          <w:ilvl w:val="0"/>
          <w:numId w:val="2"/>
        </w:numPr>
        <w:rPr>
          <w:lang w:val="en-US"/>
        </w:rPr>
      </w:pPr>
      <w:r>
        <w:rPr>
          <w:b/>
          <w:bCs/>
          <w:lang w:val="en-US"/>
        </w:rPr>
        <w:t>690</w:t>
      </w:r>
      <w:r>
        <w:rPr>
          <w:lang w:val="en-US"/>
        </w:rPr>
        <w:t xml:space="preserve"> </w:t>
      </w:r>
      <w:r w:rsidR="00E376BC">
        <w:rPr>
          <w:lang w:val="en-US"/>
        </w:rPr>
        <w:t xml:space="preserve">children with HTP characteristics waiting for 12 months or more since the grant of a </w:t>
      </w:r>
      <w:r w:rsidR="00F810DE">
        <w:rPr>
          <w:lang w:val="en-US"/>
        </w:rPr>
        <w:t>PO</w:t>
      </w:r>
      <w:r w:rsidR="00E376BC">
        <w:rPr>
          <w:lang w:val="en-US"/>
        </w:rPr>
        <w:t xml:space="preserve">, an increase of </w:t>
      </w:r>
      <w:r w:rsidR="00531EB7">
        <w:rPr>
          <w:b/>
          <w:bCs/>
          <w:lang w:val="en-US"/>
        </w:rPr>
        <w:t>2</w:t>
      </w:r>
      <w:r w:rsidR="00E376BC">
        <w:rPr>
          <w:b/>
          <w:bCs/>
          <w:lang w:val="en-US"/>
        </w:rPr>
        <w:t>%</w:t>
      </w:r>
      <w:r w:rsidR="00E376BC">
        <w:rPr>
          <w:lang w:val="en-US"/>
        </w:rPr>
        <w:t xml:space="preserve"> </w:t>
      </w:r>
      <w:r w:rsidR="00E376BC">
        <w:rPr>
          <w:b/>
          <w:bCs/>
          <w:i/>
          <w:iCs/>
          <w:lang w:val="en-US"/>
        </w:rPr>
        <w:t>(n</w:t>
      </w:r>
      <w:r w:rsidR="00CC41C6">
        <w:rPr>
          <w:b/>
          <w:bCs/>
          <w:i/>
          <w:iCs/>
          <w:lang w:val="en-US"/>
        </w:rPr>
        <w:t xml:space="preserve"> </w:t>
      </w:r>
      <w:r w:rsidR="00E376BC">
        <w:rPr>
          <w:b/>
          <w:bCs/>
          <w:i/>
          <w:iCs/>
          <w:lang w:val="en-US"/>
        </w:rPr>
        <w:t>=</w:t>
      </w:r>
      <w:r w:rsidR="00CC41C6">
        <w:rPr>
          <w:b/>
          <w:bCs/>
          <w:i/>
          <w:iCs/>
          <w:lang w:val="en-US"/>
        </w:rPr>
        <w:t xml:space="preserve"> </w:t>
      </w:r>
      <w:r w:rsidR="00665A15">
        <w:rPr>
          <w:b/>
          <w:bCs/>
          <w:i/>
          <w:iCs/>
          <w:lang w:val="en-US"/>
        </w:rPr>
        <w:t>10</w:t>
      </w:r>
      <w:r w:rsidR="00E376BC">
        <w:rPr>
          <w:b/>
          <w:bCs/>
          <w:i/>
          <w:iCs/>
          <w:lang w:val="en-US"/>
        </w:rPr>
        <w:t>)</w:t>
      </w:r>
    </w:p>
    <w:p w14:paraId="67A3B810" w14:textId="6D550EC5" w:rsidR="001143BE" w:rsidRPr="001143BE" w:rsidRDefault="00CC02B8" w:rsidP="001143BE">
      <w:pPr>
        <w:pStyle w:val="ListParagraph"/>
        <w:numPr>
          <w:ilvl w:val="0"/>
          <w:numId w:val="2"/>
        </w:numPr>
        <w:rPr>
          <w:lang w:val="en-US"/>
        </w:rPr>
      </w:pPr>
      <w:r>
        <w:rPr>
          <w:b/>
          <w:bCs/>
          <w:lang w:val="en-US"/>
        </w:rPr>
        <w:t>390</w:t>
      </w:r>
      <w:r>
        <w:rPr>
          <w:lang w:val="en-US"/>
        </w:rPr>
        <w:t xml:space="preserve"> </w:t>
      </w:r>
      <w:r w:rsidR="001143BE">
        <w:rPr>
          <w:lang w:val="en-US"/>
        </w:rPr>
        <w:t xml:space="preserve">children with HTP characteristics waiting for 18 months or more since the grant of a </w:t>
      </w:r>
      <w:r w:rsidR="00F810DE">
        <w:rPr>
          <w:lang w:val="en-US"/>
        </w:rPr>
        <w:t>PO</w:t>
      </w:r>
      <w:r w:rsidR="001143BE">
        <w:rPr>
          <w:lang w:val="en-US"/>
        </w:rPr>
        <w:t xml:space="preserve">, an increase of </w:t>
      </w:r>
      <w:r w:rsidR="00665A15">
        <w:rPr>
          <w:b/>
          <w:bCs/>
          <w:lang w:val="en-US"/>
        </w:rPr>
        <w:t>5</w:t>
      </w:r>
      <w:r w:rsidR="001143BE">
        <w:rPr>
          <w:b/>
          <w:bCs/>
          <w:lang w:val="en-US"/>
        </w:rPr>
        <w:t>%</w:t>
      </w:r>
      <w:r w:rsidR="001143BE">
        <w:rPr>
          <w:lang w:val="en-US"/>
        </w:rPr>
        <w:t xml:space="preserve"> </w:t>
      </w:r>
      <w:r w:rsidR="001143BE">
        <w:rPr>
          <w:b/>
          <w:bCs/>
          <w:i/>
          <w:iCs/>
          <w:lang w:val="en-US"/>
        </w:rPr>
        <w:t>(n</w:t>
      </w:r>
      <w:r w:rsidR="00CC41C6">
        <w:rPr>
          <w:b/>
          <w:bCs/>
          <w:i/>
          <w:iCs/>
          <w:lang w:val="en-US"/>
        </w:rPr>
        <w:t xml:space="preserve"> </w:t>
      </w:r>
      <w:r w:rsidR="001143BE">
        <w:rPr>
          <w:b/>
          <w:bCs/>
          <w:i/>
          <w:iCs/>
          <w:lang w:val="en-US"/>
        </w:rPr>
        <w:t>=</w:t>
      </w:r>
      <w:r w:rsidR="00CC41C6">
        <w:rPr>
          <w:b/>
          <w:bCs/>
          <w:i/>
          <w:iCs/>
          <w:lang w:val="en-US"/>
        </w:rPr>
        <w:t xml:space="preserve"> </w:t>
      </w:r>
      <w:r w:rsidR="00665A15">
        <w:rPr>
          <w:b/>
          <w:bCs/>
          <w:i/>
          <w:iCs/>
          <w:lang w:val="en-US"/>
        </w:rPr>
        <w:t>20</w:t>
      </w:r>
      <w:r w:rsidR="001143BE">
        <w:rPr>
          <w:b/>
          <w:bCs/>
          <w:i/>
          <w:iCs/>
          <w:lang w:val="en-US"/>
        </w:rPr>
        <w:t>)</w:t>
      </w:r>
    </w:p>
    <w:p w14:paraId="69EC41B2" w14:textId="73248FED" w:rsidR="00204D78" w:rsidRDefault="00204D78" w:rsidP="00251E65">
      <w:pPr>
        <w:jc w:val="center"/>
        <w:rPr>
          <w:lang w:val="en-US"/>
        </w:rPr>
      </w:pPr>
    </w:p>
    <w:p w14:paraId="3CA82E20" w14:textId="79EB80B0" w:rsidR="007E6D0B" w:rsidRDefault="00A75585" w:rsidP="00251E65">
      <w:pPr>
        <w:jc w:val="center"/>
        <w:rPr>
          <w:lang w:val="en-US"/>
        </w:rPr>
      </w:pPr>
      <w:r>
        <w:rPr>
          <w:noProof/>
          <w:lang w:val="en-US"/>
        </w:rPr>
        <w:drawing>
          <wp:inline distT="0" distB="0" distL="0" distR="0" wp14:anchorId="524DC3F5" wp14:editId="02035F79">
            <wp:extent cx="5285740" cy="3237230"/>
            <wp:effectExtent l="0" t="0" r="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5740" cy="3237230"/>
                    </a:xfrm>
                    <a:prstGeom prst="rect">
                      <a:avLst/>
                    </a:prstGeom>
                    <a:noFill/>
                  </pic:spPr>
                </pic:pic>
              </a:graphicData>
            </a:graphic>
          </wp:inline>
        </w:drawing>
      </w:r>
    </w:p>
    <w:p w14:paraId="0280200B" w14:textId="1FDECC9A" w:rsidR="00C26EEC" w:rsidRDefault="00C8240B" w:rsidP="00F11C15">
      <w:pPr>
        <w:spacing w:after="120" w:line="240" w:lineRule="auto"/>
        <w:rPr>
          <w:bCs/>
          <w:i/>
          <w:iCs/>
          <w:sz w:val="20"/>
          <w:szCs w:val="20"/>
          <w:lang w:val="en-US"/>
        </w:rPr>
      </w:pPr>
      <w:r>
        <w:rPr>
          <w:b/>
          <w:bCs/>
          <w:i/>
          <w:iCs/>
          <w:sz w:val="20"/>
          <w:szCs w:val="20"/>
          <w:lang w:val="en-US"/>
        </w:rPr>
        <w:t>Fig. 1</w:t>
      </w:r>
      <w:r w:rsidR="00A614D7">
        <w:rPr>
          <w:b/>
          <w:bCs/>
          <w:i/>
          <w:iCs/>
          <w:sz w:val="20"/>
          <w:szCs w:val="20"/>
          <w:lang w:val="en-US"/>
        </w:rPr>
        <w:t>1</w:t>
      </w:r>
      <w:r>
        <w:rPr>
          <w:b/>
          <w:bCs/>
          <w:i/>
          <w:iCs/>
          <w:sz w:val="20"/>
          <w:szCs w:val="20"/>
          <w:lang w:val="en-US"/>
        </w:rPr>
        <w:t>:</w:t>
      </w:r>
      <w:r>
        <w:rPr>
          <w:i/>
          <w:iCs/>
          <w:sz w:val="20"/>
          <w:szCs w:val="20"/>
          <w:lang w:val="en-US"/>
        </w:rPr>
        <w:t xml:space="preserve"> number of children with one or more HTP characteristics who were adopted or were waiting with a </w:t>
      </w:r>
      <w:r w:rsidR="00F810DE">
        <w:rPr>
          <w:i/>
          <w:iCs/>
          <w:sz w:val="20"/>
          <w:szCs w:val="20"/>
          <w:lang w:val="en-US"/>
        </w:rPr>
        <w:t>PO</w:t>
      </w:r>
      <w:r>
        <w:rPr>
          <w:i/>
          <w:iCs/>
          <w:sz w:val="20"/>
          <w:szCs w:val="20"/>
          <w:lang w:val="en-US"/>
        </w:rPr>
        <w:t xml:space="preserve">, </w:t>
      </w:r>
      <w:r w:rsidR="00135ECC">
        <w:rPr>
          <w:bCs/>
          <w:i/>
          <w:iCs/>
          <w:sz w:val="20"/>
          <w:szCs w:val="20"/>
          <w:lang w:val="en-US"/>
        </w:rPr>
        <w:t xml:space="preserve">for this quarter and the previous </w:t>
      </w:r>
      <w:r w:rsidR="00DA11BA">
        <w:rPr>
          <w:bCs/>
          <w:i/>
          <w:iCs/>
          <w:sz w:val="20"/>
          <w:szCs w:val="20"/>
          <w:lang w:val="en-US"/>
        </w:rPr>
        <w:t xml:space="preserve">three </w:t>
      </w:r>
      <w:r w:rsidR="00135ECC">
        <w:rPr>
          <w:bCs/>
          <w:i/>
          <w:iCs/>
          <w:sz w:val="20"/>
          <w:szCs w:val="20"/>
          <w:lang w:val="en-US"/>
        </w:rPr>
        <w:t>reporting years</w:t>
      </w:r>
    </w:p>
    <w:p w14:paraId="1403A378" w14:textId="3B221606" w:rsidR="001B5738" w:rsidRDefault="001F398C" w:rsidP="001B5738">
      <w:pPr>
        <w:pStyle w:val="Heading3"/>
        <w:rPr>
          <w:lang w:val="en-US"/>
        </w:rPr>
      </w:pPr>
      <w:r>
        <w:rPr>
          <w:lang w:val="en-US"/>
        </w:rPr>
        <w:t>Comparison with 2025/26</w:t>
      </w:r>
      <w:r w:rsidR="002D546B">
        <w:rPr>
          <w:lang w:val="en-US"/>
        </w:rPr>
        <w:t xml:space="preserve"> (end of </w:t>
      </w:r>
      <w:r w:rsidR="00AC2D19">
        <w:rPr>
          <w:lang w:val="en-US"/>
        </w:rPr>
        <w:t>reporting year)</w:t>
      </w:r>
    </w:p>
    <w:p w14:paraId="4C20DC24" w14:textId="25B3B747" w:rsidR="00D861BA" w:rsidRPr="00CD164E" w:rsidRDefault="005315A6" w:rsidP="009D6EE7">
      <w:pPr>
        <w:rPr>
          <w:lang w:val="en-US"/>
        </w:rPr>
      </w:pPr>
      <w:r>
        <w:rPr>
          <w:rFonts w:ascii="Calibri" w:hAnsi="Calibri" w:cs="Calibri"/>
          <w:bdr w:val="none" w:sz="0" w:space="0" w:color="auto" w:frame="1"/>
          <w:lang w:val="en-US"/>
        </w:rPr>
        <w:t>In Q1 2026/27</w:t>
      </w:r>
      <w:r w:rsidR="002C595A">
        <w:rPr>
          <w:rFonts w:ascii="Calibri" w:hAnsi="Calibri" w:cs="Calibri"/>
          <w:bdr w:val="none" w:sz="0" w:space="0" w:color="auto" w:frame="1"/>
          <w:lang w:val="en-US"/>
        </w:rPr>
        <w:t xml:space="preserve"> t</w:t>
      </w:r>
      <w:r w:rsidR="00D861BA">
        <w:rPr>
          <w:rFonts w:ascii="Calibri" w:hAnsi="Calibri" w:cs="Calibri"/>
          <w:bdr w:val="none" w:sz="0" w:space="0" w:color="auto" w:frame="1"/>
          <w:lang w:val="en-US"/>
        </w:rPr>
        <w:t>he proportion of adopted children with HTP characteristics decreased</w:t>
      </w:r>
      <w:r w:rsidR="000B4BB8">
        <w:rPr>
          <w:rFonts w:ascii="Calibri" w:hAnsi="Calibri" w:cs="Calibri"/>
          <w:bdr w:val="none" w:sz="0" w:space="0" w:color="auto" w:frame="1"/>
          <w:lang w:val="en-US"/>
        </w:rPr>
        <w:t>, and,</w:t>
      </w:r>
      <w:r w:rsidR="000D4331">
        <w:rPr>
          <w:rFonts w:ascii="Calibri" w:hAnsi="Calibri" w:cs="Calibri"/>
          <w:bdr w:val="none" w:sz="0" w:space="0" w:color="auto" w:frame="1"/>
          <w:lang w:val="en-US"/>
        </w:rPr>
        <w:t xml:space="preserve"> </w:t>
      </w:r>
      <w:r w:rsidR="00D861BA" w:rsidRPr="15663E80">
        <w:rPr>
          <w:rFonts w:ascii="Calibri" w:hAnsi="Calibri" w:cs="Calibri"/>
          <w:lang w:val="en-US"/>
        </w:rPr>
        <w:t xml:space="preserve">the proportion of all children waiting with a </w:t>
      </w:r>
      <w:r w:rsidR="00F810DE">
        <w:rPr>
          <w:rFonts w:ascii="Calibri" w:hAnsi="Calibri" w:cs="Calibri"/>
          <w:bdr w:val="none" w:sz="0" w:space="0" w:color="auto" w:frame="1"/>
          <w:lang w:val="en-US"/>
        </w:rPr>
        <w:t>PO</w:t>
      </w:r>
      <w:r w:rsidR="00D861BA">
        <w:rPr>
          <w:rFonts w:ascii="Calibri" w:hAnsi="Calibri" w:cs="Calibri"/>
          <w:bdr w:val="none" w:sz="0" w:space="0" w:color="auto" w:frame="1"/>
          <w:lang w:val="en-US"/>
        </w:rPr>
        <w:t xml:space="preserve"> who had HTP characteristics</w:t>
      </w:r>
      <w:r w:rsidR="000B4BB8">
        <w:rPr>
          <w:rFonts w:ascii="Calibri" w:hAnsi="Calibri" w:cs="Calibri"/>
          <w:bdr w:val="none" w:sz="0" w:space="0" w:color="auto" w:frame="1"/>
          <w:lang w:val="en-US"/>
        </w:rPr>
        <w:t xml:space="preserve"> all</w:t>
      </w:r>
      <w:r w:rsidR="00D861BA">
        <w:rPr>
          <w:rFonts w:ascii="Calibri" w:hAnsi="Calibri" w:cs="Calibri"/>
          <w:bdr w:val="none" w:sz="0" w:space="0" w:color="auto" w:frame="1"/>
          <w:lang w:val="en-US"/>
        </w:rPr>
        <w:t xml:space="preserve"> </w:t>
      </w:r>
      <w:r w:rsidR="000D4331">
        <w:rPr>
          <w:rFonts w:ascii="Calibri" w:hAnsi="Calibri" w:cs="Calibri"/>
          <w:bdr w:val="none" w:sz="0" w:space="0" w:color="auto" w:frame="1"/>
          <w:lang w:val="en-US"/>
        </w:rPr>
        <w:t>decreased</w:t>
      </w:r>
      <w:r w:rsidR="00D861BA">
        <w:rPr>
          <w:rFonts w:ascii="Calibri" w:hAnsi="Calibri" w:cs="Calibri"/>
          <w:bdr w:val="none" w:sz="0" w:space="0" w:color="auto" w:frame="1"/>
          <w:lang w:val="en-US"/>
        </w:rPr>
        <w:t>. Within the long-wait groups</w:t>
      </w:r>
      <w:r w:rsidR="7A999C37" w:rsidRPr="15663E80">
        <w:rPr>
          <w:rFonts w:ascii="Calibri" w:hAnsi="Calibri" w:cs="Calibri"/>
          <w:lang w:val="en-US"/>
        </w:rPr>
        <w:t xml:space="preserve"> (12 and 18 months plus)</w:t>
      </w:r>
      <w:r w:rsidR="00D861BA" w:rsidRPr="15663E80">
        <w:rPr>
          <w:rFonts w:ascii="Calibri" w:hAnsi="Calibri" w:cs="Calibri"/>
          <w:lang w:val="en-US"/>
        </w:rPr>
        <w:t xml:space="preserve">, the </w:t>
      </w:r>
      <w:r w:rsidR="004C4FF4">
        <w:rPr>
          <w:rFonts w:ascii="Calibri" w:hAnsi="Calibri" w:cs="Calibri"/>
          <w:lang w:val="en-US"/>
        </w:rPr>
        <w:t xml:space="preserve">changes in </w:t>
      </w:r>
      <w:r w:rsidR="00D861BA" w:rsidRPr="15663E80">
        <w:rPr>
          <w:rFonts w:ascii="Calibri" w:hAnsi="Calibri" w:cs="Calibri"/>
          <w:lang w:val="en-US"/>
        </w:rPr>
        <w:t xml:space="preserve">proportions with HTP characteristics </w:t>
      </w:r>
      <w:r w:rsidR="000F3B42">
        <w:rPr>
          <w:rFonts w:ascii="Calibri" w:hAnsi="Calibri" w:cs="Calibri"/>
          <w:lang w:val="en-US"/>
        </w:rPr>
        <w:t>broadly decreased</w:t>
      </w:r>
      <w:r w:rsidR="00D861BA" w:rsidRPr="15663E80">
        <w:rPr>
          <w:rFonts w:ascii="Calibri" w:hAnsi="Calibri" w:cs="Calibri"/>
          <w:lang w:val="en-US"/>
        </w:rPr>
        <w:t xml:space="preserve"> (fig. 1</w:t>
      </w:r>
      <w:r w:rsidR="00306B6D">
        <w:rPr>
          <w:rFonts w:ascii="Calibri" w:hAnsi="Calibri" w:cs="Calibri"/>
          <w:lang w:val="en-US"/>
        </w:rPr>
        <w:t>2</w:t>
      </w:r>
      <w:r w:rsidR="00D861BA" w:rsidRPr="15663E80">
        <w:rPr>
          <w:rFonts w:ascii="Calibri" w:hAnsi="Calibri" w:cs="Calibri"/>
          <w:lang w:val="en-US"/>
        </w:rPr>
        <w:t xml:space="preserve">). </w:t>
      </w:r>
      <w:r w:rsidR="004C4FF4">
        <w:rPr>
          <w:rFonts w:ascii="Calibri" w:hAnsi="Calibri" w:cs="Calibri"/>
          <w:lang w:val="en-US"/>
        </w:rPr>
        <w:t>Specifically</w:t>
      </w:r>
      <w:r w:rsidR="000F3B42">
        <w:rPr>
          <w:rFonts w:ascii="Calibri" w:hAnsi="Calibri" w:cs="Calibri"/>
          <w:lang w:val="en-US"/>
        </w:rPr>
        <w:t>,</w:t>
      </w:r>
      <w:r w:rsidR="004C4FF4">
        <w:rPr>
          <w:rFonts w:ascii="Calibri" w:hAnsi="Calibri" w:cs="Calibri"/>
          <w:lang w:val="en-US"/>
        </w:rPr>
        <w:t xml:space="preserve"> </w:t>
      </w:r>
      <w:r w:rsidR="000F3B42">
        <w:rPr>
          <w:rFonts w:ascii="Calibri" w:hAnsi="Calibri" w:cs="Calibri"/>
          <w:lang w:val="en-US"/>
        </w:rPr>
        <w:t>c</w:t>
      </w:r>
      <w:r w:rsidR="00D861BA" w:rsidRPr="15663E80">
        <w:rPr>
          <w:rFonts w:ascii="Calibri" w:hAnsi="Calibri" w:cs="Calibri"/>
          <w:lang w:val="en-US"/>
        </w:rPr>
        <w:t xml:space="preserve">ompared with </w:t>
      </w:r>
      <w:r w:rsidR="00727558">
        <w:rPr>
          <w:rFonts w:ascii="Calibri" w:hAnsi="Calibri" w:cs="Calibri"/>
          <w:lang w:val="en-US"/>
        </w:rPr>
        <w:t xml:space="preserve">Q4 </w:t>
      </w:r>
      <w:r w:rsidR="005B3AD1">
        <w:rPr>
          <w:rFonts w:ascii="Calibri" w:hAnsi="Calibri" w:cs="Calibri"/>
          <w:lang w:val="en-US"/>
        </w:rPr>
        <w:t>2025/26</w:t>
      </w:r>
      <w:r w:rsidR="00D861BA" w:rsidRPr="15663E80">
        <w:rPr>
          <w:rFonts w:ascii="Calibri" w:hAnsi="Calibri" w:cs="Calibri"/>
          <w:lang w:val="en-US"/>
        </w:rPr>
        <w:t>:</w:t>
      </w:r>
    </w:p>
    <w:p w14:paraId="23AA382E" w14:textId="08310220" w:rsidR="00D861BA" w:rsidRPr="003202CE" w:rsidRDefault="00D861BA" w:rsidP="00D861BA">
      <w:pPr>
        <w:pStyle w:val="ListParagraph"/>
        <w:numPr>
          <w:ilvl w:val="0"/>
          <w:numId w:val="2"/>
        </w:numPr>
        <w:spacing w:after="120" w:line="240" w:lineRule="auto"/>
        <w:ind w:left="357" w:hanging="357"/>
        <w:jc w:val="both"/>
        <w:rPr>
          <w:lang w:val="en-US"/>
        </w:rPr>
      </w:pPr>
      <w:r>
        <w:rPr>
          <w:b/>
          <w:bCs/>
        </w:rPr>
        <w:t>4</w:t>
      </w:r>
      <w:r w:rsidR="00560378">
        <w:rPr>
          <w:b/>
          <w:bCs/>
        </w:rPr>
        <w:t>4</w:t>
      </w:r>
      <w:r>
        <w:rPr>
          <w:b/>
          <w:bCs/>
        </w:rPr>
        <w:t>%</w:t>
      </w:r>
      <w:r>
        <w:t xml:space="preserve"> of all children adopted had HTP characteristics, down from </w:t>
      </w:r>
      <w:r w:rsidRPr="00B47E74">
        <w:rPr>
          <w:b/>
          <w:bCs/>
        </w:rPr>
        <w:t>4</w:t>
      </w:r>
      <w:r w:rsidR="00560378">
        <w:rPr>
          <w:b/>
          <w:bCs/>
        </w:rPr>
        <w:t>5</w:t>
      </w:r>
      <w:r w:rsidRPr="00B47E74">
        <w:rPr>
          <w:b/>
          <w:bCs/>
        </w:rPr>
        <w:t>%</w:t>
      </w:r>
      <w:r>
        <w:t xml:space="preserve"> (a decrease of </w:t>
      </w:r>
      <w:r w:rsidR="00560378">
        <w:rPr>
          <w:b/>
          <w:bCs/>
        </w:rPr>
        <w:t>1</w:t>
      </w:r>
      <w:r>
        <w:t xml:space="preserve"> percentage point)</w:t>
      </w:r>
    </w:p>
    <w:p w14:paraId="3C1ABDD5" w14:textId="141C615A" w:rsidR="003202CE" w:rsidRPr="00CD164E" w:rsidRDefault="002020B8" w:rsidP="003202CE">
      <w:pPr>
        <w:pStyle w:val="ListParagraph"/>
        <w:numPr>
          <w:ilvl w:val="0"/>
          <w:numId w:val="2"/>
        </w:numPr>
        <w:rPr>
          <w:lang w:val="en-US"/>
        </w:rPr>
      </w:pPr>
      <w:r>
        <w:rPr>
          <w:b/>
          <w:bCs/>
          <w:lang w:val="en-US"/>
        </w:rPr>
        <w:t>59</w:t>
      </w:r>
      <w:r w:rsidR="003202CE">
        <w:rPr>
          <w:b/>
          <w:bCs/>
          <w:lang w:val="en-US"/>
        </w:rPr>
        <w:t>%</w:t>
      </w:r>
      <w:r w:rsidR="003202CE">
        <w:rPr>
          <w:lang w:val="en-US"/>
        </w:rPr>
        <w:t xml:space="preserve"> of all children waiting with a </w:t>
      </w:r>
      <w:r w:rsidR="00F810DE">
        <w:rPr>
          <w:lang w:val="en-US"/>
        </w:rPr>
        <w:t>PO</w:t>
      </w:r>
      <w:r w:rsidR="003202CE">
        <w:rPr>
          <w:lang w:val="en-US"/>
        </w:rPr>
        <w:t xml:space="preserve"> had HTP characteristics, </w:t>
      </w:r>
      <w:r>
        <w:rPr>
          <w:lang w:val="en-US"/>
        </w:rPr>
        <w:t>down</w:t>
      </w:r>
      <w:r w:rsidR="003202CE">
        <w:rPr>
          <w:lang w:val="en-US"/>
        </w:rPr>
        <w:t xml:space="preserve"> from </w:t>
      </w:r>
      <w:r>
        <w:rPr>
          <w:b/>
          <w:bCs/>
          <w:lang w:val="en-US"/>
        </w:rPr>
        <w:t>60</w:t>
      </w:r>
      <w:r w:rsidR="003202CE" w:rsidRPr="00B47E74">
        <w:rPr>
          <w:b/>
          <w:bCs/>
          <w:lang w:val="en-US"/>
        </w:rPr>
        <w:t>%</w:t>
      </w:r>
      <w:r w:rsidR="003202CE">
        <w:rPr>
          <w:lang w:val="en-US"/>
        </w:rPr>
        <w:t xml:space="preserve"> (a</w:t>
      </w:r>
      <w:r>
        <w:rPr>
          <w:lang w:val="en-US"/>
        </w:rPr>
        <w:t xml:space="preserve"> decrease </w:t>
      </w:r>
      <w:r w:rsidR="003202CE">
        <w:rPr>
          <w:lang w:val="en-US"/>
        </w:rPr>
        <w:t xml:space="preserve">of </w:t>
      </w:r>
      <w:r w:rsidR="003202CE">
        <w:rPr>
          <w:b/>
          <w:bCs/>
          <w:i/>
          <w:iCs/>
          <w:lang w:val="en-US"/>
        </w:rPr>
        <w:t>1</w:t>
      </w:r>
      <w:r w:rsidR="003202CE">
        <w:rPr>
          <w:lang w:val="en-US"/>
        </w:rPr>
        <w:t xml:space="preserve"> percentage point)</w:t>
      </w:r>
    </w:p>
    <w:p w14:paraId="68F17BB4" w14:textId="58155675" w:rsidR="003202CE" w:rsidRPr="00CD164E" w:rsidRDefault="003202CE" w:rsidP="003202CE">
      <w:pPr>
        <w:pStyle w:val="ListParagraph"/>
        <w:numPr>
          <w:ilvl w:val="0"/>
          <w:numId w:val="2"/>
        </w:numPr>
        <w:rPr>
          <w:lang w:val="en-US"/>
        </w:rPr>
      </w:pPr>
      <w:r>
        <w:rPr>
          <w:b/>
          <w:bCs/>
          <w:lang w:val="en-US"/>
        </w:rPr>
        <w:t>7</w:t>
      </w:r>
      <w:r w:rsidR="00F62CFB">
        <w:rPr>
          <w:b/>
          <w:bCs/>
          <w:lang w:val="en-US"/>
        </w:rPr>
        <w:t>1</w:t>
      </w:r>
      <w:r>
        <w:rPr>
          <w:b/>
          <w:bCs/>
          <w:lang w:val="en-US"/>
        </w:rPr>
        <w:t>%</w:t>
      </w:r>
      <w:r>
        <w:rPr>
          <w:lang w:val="en-US"/>
        </w:rPr>
        <w:t xml:space="preserve"> of children waiting 18 months or more since entering care had HTP characteristics, </w:t>
      </w:r>
      <w:r w:rsidR="00F62CFB">
        <w:rPr>
          <w:lang w:val="en-US"/>
        </w:rPr>
        <w:t xml:space="preserve">up </w:t>
      </w:r>
      <w:r>
        <w:rPr>
          <w:lang w:val="en-US"/>
        </w:rPr>
        <w:t xml:space="preserve">from </w:t>
      </w:r>
      <w:r w:rsidRPr="00B47E74">
        <w:rPr>
          <w:b/>
          <w:bCs/>
          <w:lang w:val="en-US"/>
        </w:rPr>
        <w:t>7</w:t>
      </w:r>
      <w:r w:rsidR="00F62CFB">
        <w:rPr>
          <w:b/>
          <w:bCs/>
          <w:lang w:val="en-US"/>
        </w:rPr>
        <w:t>0</w:t>
      </w:r>
      <w:r w:rsidRPr="00B47E74">
        <w:rPr>
          <w:b/>
          <w:bCs/>
          <w:lang w:val="en-US"/>
        </w:rPr>
        <w:t>%</w:t>
      </w:r>
      <w:r>
        <w:rPr>
          <w:lang w:val="en-US"/>
        </w:rPr>
        <w:t xml:space="preserve"> (a</w:t>
      </w:r>
      <w:r w:rsidR="00234195">
        <w:rPr>
          <w:lang w:val="en-US"/>
        </w:rPr>
        <w:t>n increase</w:t>
      </w:r>
      <w:r>
        <w:rPr>
          <w:lang w:val="en-US"/>
        </w:rPr>
        <w:t xml:space="preserve"> of </w:t>
      </w:r>
      <w:r w:rsidR="00AC25EC">
        <w:rPr>
          <w:b/>
          <w:bCs/>
          <w:i/>
          <w:iCs/>
          <w:lang w:val="en-US"/>
        </w:rPr>
        <w:t>1</w:t>
      </w:r>
      <w:r>
        <w:rPr>
          <w:lang w:val="en-US"/>
        </w:rPr>
        <w:t xml:space="preserve"> percentage point)</w:t>
      </w:r>
    </w:p>
    <w:p w14:paraId="132394BD" w14:textId="1C071DF7" w:rsidR="003202CE" w:rsidRPr="00CD164E" w:rsidRDefault="003202CE" w:rsidP="003202CE">
      <w:pPr>
        <w:pStyle w:val="ListParagraph"/>
        <w:numPr>
          <w:ilvl w:val="0"/>
          <w:numId w:val="2"/>
        </w:numPr>
        <w:rPr>
          <w:lang w:val="en-US"/>
        </w:rPr>
      </w:pPr>
      <w:r>
        <w:rPr>
          <w:b/>
          <w:bCs/>
          <w:lang w:val="en-US"/>
        </w:rPr>
        <w:lastRenderedPageBreak/>
        <w:t>7</w:t>
      </w:r>
      <w:r w:rsidR="00A8525E">
        <w:rPr>
          <w:b/>
          <w:bCs/>
          <w:lang w:val="en-US"/>
        </w:rPr>
        <w:t>3</w:t>
      </w:r>
      <w:r>
        <w:rPr>
          <w:b/>
          <w:bCs/>
          <w:lang w:val="en-US"/>
        </w:rPr>
        <w:t>%</w:t>
      </w:r>
      <w:r>
        <w:rPr>
          <w:lang w:val="en-US"/>
        </w:rPr>
        <w:t xml:space="preserve"> of children waiting 12 months or more since the grant of a </w:t>
      </w:r>
      <w:r w:rsidR="00F810DE">
        <w:rPr>
          <w:lang w:val="en-US"/>
        </w:rPr>
        <w:t>PO</w:t>
      </w:r>
      <w:r>
        <w:rPr>
          <w:lang w:val="en-US"/>
        </w:rPr>
        <w:t xml:space="preserve"> had HTP characteristics, </w:t>
      </w:r>
      <w:r w:rsidR="00A8525E">
        <w:rPr>
          <w:lang w:val="en-US"/>
        </w:rPr>
        <w:t xml:space="preserve">up </w:t>
      </w:r>
      <w:r>
        <w:rPr>
          <w:lang w:val="en-US"/>
        </w:rPr>
        <w:t xml:space="preserve">from </w:t>
      </w:r>
      <w:r w:rsidRPr="00B47E74">
        <w:rPr>
          <w:b/>
          <w:bCs/>
          <w:lang w:val="en-US"/>
        </w:rPr>
        <w:t>7</w:t>
      </w:r>
      <w:r w:rsidR="00A8525E">
        <w:rPr>
          <w:b/>
          <w:bCs/>
          <w:lang w:val="en-US"/>
        </w:rPr>
        <w:t>2</w:t>
      </w:r>
      <w:r w:rsidRPr="00B47E74">
        <w:rPr>
          <w:b/>
          <w:bCs/>
          <w:lang w:val="en-US"/>
        </w:rPr>
        <w:t>%</w:t>
      </w:r>
      <w:r>
        <w:rPr>
          <w:lang w:val="en-US"/>
        </w:rPr>
        <w:t xml:space="preserve"> (a</w:t>
      </w:r>
      <w:r w:rsidR="00AC25EC">
        <w:rPr>
          <w:lang w:val="en-US"/>
        </w:rPr>
        <w:t xml:space="preserve">n increase </w:t>
      </w:r>
      <w:r>
        <w:rPr>
          <w:lang w:val="en-US"/>
        </w:rPr>
        <w:t xml:space="preserve">of </w:t>
      </w:r>
      <w:r w:rsidR="00AC25EC">
        <w:rPr>
          <w:b/>
          <w:bCs/>
          <w:i/>
          <w:iCs/>
          <w:lang w:val="en-US"/>
        </w:rPr>
        <w:t>1</w:t>
      </w:r>
      <w:r>
        <w:rPr>
          <w:lang w:val="en-US"/>
        </w:rPr>
        <w:t xml:space="preserve"> percentage point)</w:t>
      </w:r>
    </w:p>
    <w:p w14:paraId="3B502D9D" w14:textId="5D745621" w:rsidR="005F2AAE" w:rsidRPr="008B04A2" w:rsidRDefault="003202CE" w:rsidP="008B04A2">
      <w:pPr>
        <w:pStyle w:val="ListParagraph"/>
        <w:numPr>
          <w:ilvl w:val="0"/>
          <w:numId w:val="2"/>
        </w:numPr>
        <w:rPr>
          <w:lang w:val="en-US"/>
        </w:rPr>
      </w:pPr>
      <w:r>
        <w:rPr>
          <w:b/>
          <w:bCs/>
          <w:lang w:val="en-US"/>
        </w:rPr>
        <w:t>76%</w:t>
      </w:r>
      <w:r>
        <w:rPr>
          <w:lang w:val="en-US"/>
        </w:rPr>
        <w:t xml:space="preserve"> of children waiting 18 months or more since the grant of a </w:t>
      </w:r>
      <w:r w:rsidR="00F810DE">
        <w:rPr>
          <w:lang w:val="en-US"/>
        </w:rPr>
        <w:t>PO</w:t>
      </w:r>
      <w:r>
        <w:rPr>
          <w:lang w:val="en-US"/>
        </w:rPr>
        <w:t xml:space="preserve"> had HTP characteristics, </w:t>
      </w:r>
      <w:r w:rsidR="006F53E8">
        <w:rPr>
          <w:lang w:val="en-US"/>
        </w:rPr>
        <w:t>the same as last quarter</w:t>
      </w:r>
    </w:p>
    <w:p w14:paraId="7AD065F9" w14:textId="2598A893" w:rsidR="00B47EFA" w:rsidRDefault="00A75585" w:rsidP="00251E65">
      <w:pPr>
        <w:spacing w:after="120" w:line="240" w:lineRule="auto"/>
        <w:jc w:val="center"/>
        <w:rPr>
          <w:bCs/>
          <w:i/>
          <w:iCs/>
          <w:sz w:val="20"/>
          <w:szCs w:val="20"/>
          <w:lang w:val="en-US"/>
        </w:rPr>
      </w:pPr>
      <w:r>
        <w:rPr>
          <w:bCs/>
          <w:i/>
          <w:iCs/>
          <w:noProof/>
          <w:sz w:val="20"/>
          <w:szCs w:val="20"/>
          <w:lang w:val="en-US"/>
        </w:rPr>
        <w:drawing>
          <wp:inline distT="0" distB="0" distL="0" distR="0" wp14:anchorId="1677B083" wp14:editId="0E5AD546">
            <wp:extent cx="6212205" cy="427355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212205" cy="4273550"/>
                    </a:xfrm>
                    <a:prstGeom prst="rect">
                      <a:avLst/>
                    </a:prstGeom>
                    <a:noFill/>
                  </pic:spPr>
                </pic:pic>
              </a:graphicData>
            </a:graphic>
          </wp:inline>
        </w:drawing>
      </w:r>
    </w:p>
    <w:p w14:paraId="1D351FF9" w14:textId="3EFE57C6" w:rsidR="00361C57" w:rsidRDefault="00361C57" w:rsidP="00361C57">
      <w:pPr>
        <w:spacing w:after="120" w:line="240" w:lineRule="auto"/>
        <w:rPr>
          <w:bCs/>
          <w:i/>
          <w:iCs/>
          <w:sz w:val="20"/>
          <w:szCs w:val="20"/>
          <w:lang w:val="en-US"/>
        </w:rPr>
      </w:pPr>
      <w:r>
        <w:rPr>
          <w:b/>
          <w:bCs/>
          <w:i/>
          <w:iCs/>
          <w:sz w:val="20"/>
          <w:szCs w:val="20"/>
          <w:lang w:val="en-US"/>
        </w:rPr>
        <w:t>Fig. 1</w:t>
      </w:r>
      <w:r w:rsidR="00306B6D">
        <w:rPr>
          <w:b/>
          <w:bCs/>
          <w:i/>
          <w:iCs/>
          <w:sz w:val="20"/>
          <w:szCs w:val="20"/>
          <w:lang w:val="en-US"/>
        </w:rPr>
        <w:t>2</w:t>
      </w:r>
      <w:r>
        <w:rPr>
          <w:b/>
          <w:bCs/>
          <w:i/>
          <w:iCs/>
          <w:sz w:val="20"/>
          <w:szCs w:val="20"/>
          <w:lang w:val="en-US"/>
        </w:rPr>
        <w:t>:</w:t>
      </w:r>
      <w:r>
        <w:rPr>
          <w:i/>
          <w:iCs/>
          <w:sz w:val="20"/>
          <w:szCs w:val="20"/>
          <w:lang w:val="en-US"/>
        </w:rPr>
        <w:t xml:space="preserve"> proportion of children with one or more HTP characteristics who were adopted or were waiting with a </w:t>
      </w:r>
      <w:r w:rsidR="00F810DE">
        <w:rPr>
          <w:i/>
          <w:iCs/>
          <w:sz w:val="20"/>
          <w:szCs w:val="20"/>
          <w:lang w:val="en-US"/>
        </w:rPr>
        <w:t>PO</w:t>
      </w:r>
      <w:r w:rsidR="00135ECC">
        <w:rPr>
          <w:i/>
          <w:iCs/>
          <w:sz w:val="20"/>
          <w:szCs w:val="20"/>
          <w:lang w:val="en-US"/>
        </w:rPr>
        <w:t xml:space="preserve"> </w:t>
      </w:r>
      <w:r w:rsidR="00135ECC">
        <w:rPr>
          <w:bCs/>
          <w:i/>
          <w:iCs/>
          <w:sz w:val="20"/>
          <w:szCs w:val="20"/>
          <w:lang w:val="en-US"/>
        </w:rPr>
        <w:t xml:space="preserve">for this quarter and the previous </w:t>
      </w:r>
      <w:r w:rsidR="00DA11BA">
        <w:rPr>
          <w:bCs/>
          <w:i/>
          <w:iCs/>
          <w:sz w:val="20"/>
          <w:szCs w:val="20"/>
          <w:lang w:val="en-US"/>
        </w:rPr>
        <w:t xml:space="preserve">three </w:t>
      </w:r>
      <w:r w:rsidR="00135ECC">
        <w:rPr>
          <w:bCs/>
          <w:i/>
          <w:iCs/>
          <w:sz w:val="20"/>
          <w:szCs w:val="20"/>
          <w:lang w:val="en-US"/>
        </w:rPr>
        <w:t>reporting years</w:t>
      </w:r>
    </w:p>
    <w:p w14:paraId="379B97EE" w14:textId="5D52D02B" w:rsidR="00FA6232" w:rsidRPr="00FA6232" w:rsidRDefault="00FA6232" w:rsidP="00251E65">
      <w:pPr>
        <w:rPr>
          <w:lang w:val="en-US"/>
        </w:rPr>
      </w:pPr>
    </w:p>
    <w:p w14:paraId="71691715" w14:textId="77B078F0" w:rsidR="007D53B8" w:rsidRDefault="00527CBE" w:rsidP="00D31468">
      <w:pPr>
        <w:rPr>
          <w:lang w:val="en-US"/>
        </w:rPr>
      </w:pPr>
      <w:r>
        <w:rPr>
          <w:lang w:val="en-US"/>
        </w:rPr>
        <w:t>Figure 1</w:t>
      </w:r>
      <w:r w:rsidR="00306B6D">
        <w:rPr>
          <w:lang w:val="en-US"/>
        </w:rPr>
        <w:t>3</w:t>
      </w:r>
      <w:r w:rsidR="00257212" w:rsidRPr="00D31468">
        <w:rPr>
          <w:lang w:val="en-US"/>
        </w:rPr>
        <w:t xml:space="preserve"> show</w:t>
      </w:r>
      <w:r>
        <w:rPr>
          <w:lang w:val="en-US"/>
        </w:rPr>
        <w:t>s</w:t>
      </w:r>
      <w:r w:rsidR="000B4BB8">
        <w:rPr>
          <w:lang w:val="en-US"/>
        </w:rPr>
        <w:t xml:space="preserve"> the number and percentage of</w:t>
      </w:r>
      <w:r w:rsidR="00257212" w:rsidRPr="00D31468">
        <w:rPr>
          <w:lang w:val="en-US"/>
        </w:rPr>
        <w:t xml:space="preserve"> children waiting and adopted </w:t>
      </w:r>
      <w:r w:rsidR="00661EA8">
        <w:rPr>
          <w:lang w:val="en-US"/>
        </w:rPr>
        <w:t>i</w:t>
      </w:r>
      <w:r w:rsidR="00BC151E">
        <w:rPr>
          <w:lang w:val="en-US"/>
        </w:rPr>
        <w:t xml:space="preserve">n </w:t>
      </w:r>
      <w:r w:rsidR="007C679D">
        <w:rPr>
          <w:lang w:val="en-US"/>
        </w:rPr>
        <w:t>Q1 2026/27</w:t>
      </w:r>
      <w:r w:rsidR="00257212" w:rsidRPr="00D31468">
        <w:rPr>
          <w:lang w:val="en-US"/>
        </w:rPr>
        <w:t xml:space="preserve"> </w:t>
      </w:r>
      <w:r w:rsidR="00F51067">
        <w:rPr>
          <w:lang w:val="en-US"/>
        </w:rPr>
        <w:t>according to</w:t>
      </w:r>
      <w:r w:rsidR="00257212" w:rsidRPr="00D31468">
        <w:rPr>
          <w:lang w:val="en-US"/>
        </w:rPr>
        <w:t xml:space="preserve"> </w:t>
      </w:r>
      <w:r w:rsidR="00EC3F4A">
        <w:rPr>
          <w:lang w:val="en-US"/>
        </w:rPr>
        <w:t xml:space="preserve">HTP </w:t>
      </w:r>
      <w:r w:rsidR="00257212" w:rsidRPr="00D31468">
        <w:rPr>
          <w:lang w:val="en-US"/>
        </w:rPr>
        <w:t xml:space="preserve">characteristics. </w:t>
      </w:r>
    </w:p>
    <w:p w14:paraId="732F108D" w14:textId="77777777" w:rsidR="00623090" w:rsidRDefault="00623090" w:rsidP="00D31468">
      <w:pPr>
        <w:rPr>
          <w:lang w:val="en-US"/>
        </w:rPr>
      </w:pPr>
    </w:p>
    <w:p w14:paraId="69CE9B06" w14:textId="1691710B" w:rsidR="002267CB" w:rsidRDefault="008D11E2" w:rsidP="00251E65">
      <w:pPr>
        <w:jc w:val="center"/>
        <w:rPr>
          <w:noProof/>
        </w:rPr>
      </w:pPr>
      <w:r w:rsidRPr="008D11E2">
        <w:rPr>
          <w:noProof/>
        </w:rPr>
        <w:t xml:space="preserve"> </w:t>
      </w:r>
    </w:p>
    <w:p w14:paraId="27A7347C" w14:textId="2CDA88E8" w:rsidR="00812763" w:rsidRDefault="00A75585" w:rsidP="00544C10">
      <w:pPr>
        <w:rPr>
          <w:lang w:val="en-US"/>
        </w:rPr>
      </w:pPr>
      <w:r>
        <w:rPr>
          <w:noProof/>
          <w:lang w:val="en-US"/>
        </w:rPr>
        <w:lastRenderedPageBreak/>
        <w:drawing>
          <wp:inline distT="0" distB="0" distL="0" distR="0" wp14:anchorId="6ABD2234" wp14:editId="10249F7A">
            <wp:extent cx="3371215" cy="2773680"/>
            <wp:effectExtent l="0" t="0" r="635" b="762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71215" cy="2773680"/>
                    </a:xfrm>
                    <a:prstGeom prst="rect">
                      <a:avLst/>
                    </a:prstGeom>
                    <a:noFill/>
                  </pic:spPr>
                </pic:pic>
              </a:graphicData>
            </a:graphic>
          </wp:inline>
        </w:drawing>
      </w:r>
      <w:r>
        <w:rPr>
          <w:noProof/>
          <w:lang w:val="en-US"/>
        </w:rPr>
        <w:drawing>
          <wp:inline distT="0" distB="0" distL="0" distR="0" wp14:anchorId="4F3F9367" wp14:editId="57B4B022">
            <wp:extent cx="3237230" cy="2755900"/>
            <wp:effectExtent l="0" t="0" r="1270" b="635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37230" cy="2755900"/>
                    </a:xfrm>
                    <a:prstGeom prst="rect">
                      <a:avLst/>
                    </a:prstGeom>
                    <a:noFill/>
                  </pic:spPr>
                </pic:pic>
              </a:graphicData>
            </a:graphic>
          </wp:inline>
        </w:drawing>
      </w:r>
    </w:p>
    <w:p w14:paraId="40425091" w14:textId="42D6CED6" w:rsidR="00EC3F4A" w:rsidRDefault="00EC3F4A" w:rsidP="00EC3F4A">
      <w:pPr>
        <w:spacing w:after="120" w:line="240" w:lineRule="auto"/>
        <w:rPr>
          <w:bCs/>
          <w:i/>
          <w:iCs/>
          <w:sz w:val="20"/>
          <w:szCs w:val="20"/>
          <w:lang w:val="en-US"/>
        </w:rPr>
      </w:pPr>
      <w:r w:rsidRPr="006474AF">
        <w:rPr>
          <w:b/>
          <w:i/>
          <w:iCs/>
          <w:sz w:val="20"/>
          <w:szCs w:val="20"/>
          <w:lang w:val="en-US"/>
        </w:rPr>
        <w:t xml:space="preserve">Fig. </w:t>
      </w:r>
      <w:r>
        <w:rPr>
          <w:b/>
          <w:i/>
          <w:iCs/>
          <w:sz w:val="20"/>
          <w:szCs w:val="20"/>
          <w:lang w:val="en-US"/>
        </w:rPr>
        <w:t>1</w:t>
      </w:r>
      <w:r w:rsidR="00306B6D">
        <w:rPr>
          <w:b/>
          <w:i/>
          <w:iCs/>
          <w:sz w:val="20"/>
          <w:szCs w:val="20"/>
          <w:lang w:val="en-US"/>
        </w:rPr>
        <w:t>3</w:t>
      </w:r>
      <w:r w:rsidRPr="006474AF">
        <w:rPr>
          <w:b/>
          <w:i/>
          <w:iCs/>
          <w:sz w:val="20"/>
          <w:szCs w:val="20"/>
          <w:lang w:val="en-US"/>
        </w:rPr>
        <w:t xml:space="preserve">: </w:t>
      </w:r>
      <w:r w:rsidRPr="006474AF">
        <w:rPr>
          <w:bCs/>
          <w:i/>
          <w:iCs/>
          <w:sz w:val="20"/>
          <w:szCs w:val="20"/>
          <w:lang w:val="en-US"/>
        </w:rPr>
        <w:t>graph</w:t>
      </w:r>
      <w:r w:rsidR="00ED0B60">
        <w:rPr>
          <w:bCs/>
          <w:i/>
          <w:iCs/>
          <w:sz w:val="20"/>
          <w:szCs w:val="20"/>
          <w:lang w:val="en-US"/>
        </w:rPr>
        <w:t>s</w:t>
      </w:r>
      <w:r w:rsidRPr="006474AF">
        <w:rPr>
          <w:bCs/>
          <w:i/>
          <w:iCs/>
          <w:sz w:val="20"/>
          <w:szCs w:val="20"/>
          <w:lang w:val="en-US"/>
        </w:rPr>
        <w:t xml:space="preserve"> showin</w:t>
      </w:r>
      <w:r>
        <w:rPr>
          <w:bCs/>
          <w:i/>
          <w:iCs/>
          <w:sz w:val="20"/>
          <w:szCs w:val="20"/>
          <w:lang w:val="en-US"/>
        </w:rPr>
        <w:t xml:space="preserve">g the </w:t>
      </w:r>
      <w:r w:rsidRPr="00EC3F4A">
        <w:rPr>
          <w:bCs/>
          <w:i/>
          <w:iCs/>
          <w:sz w:val="20"/>
          <w:szCs w:val="20"/>
          <w:lang w:val="en-US"/>
        </w:rPr>
        <w:t>breakdown of children waiting</w:t>
      </w:r>
      <w:r w:rsidR="00ED0B60">
        <w:rPr>
          <w:bCs/>
          <w:i/>
          <w:iCs/>
          <w:sz w:val="20"/>
          <w:szCs w:val="20"/>
          <w:lang w:val="en-US"/>
        </w:rPr>
        <w:t xml:space="preserve"> with a PO (left)</w:t>
      </w:r>
      <w:r w:rsidRPr="00EC3F4A">
        <w:rPr>
          <w:bCs/>
          <w:i/>
          <w:iCs/>
          <w:sz w:val="20"/>
          <w:szCs w:val="20"/>
          <w:lang w:val="en-US"/>
        </w:rPr>
        <w:t xml:space="preserve"> and adopted </w:t>
      </w:r>
      <w:r w:rsidR="007C5471">
        <w:rPr>
          <w:bCs/>
          <w:i/>
          <w:iCs/>
          <w:sz w:val="20"/>
          <w:szCs w:val="20"/>
          <w:lang w:val="en-US"/>
        </w:rPr>
        <w:t xml:space="preserve">(right) </w:t>
      </w:r>
      <w:r w:rsidRPr="00EC3F4A">
        <w:rPr>
          <w:bCs/>
          <w:i/>
          <w:iCs/>
          <w:sz w:val="20"/>
          <w:szCs w:val="20"/>
          <w:lang w:val="en-US"/>
        </w:rPr>
        <w:t>in 202</w:t>
      </w:r>
      <w:r w:rsidR="00310ACE">
        <w:rPr>
          <w:bCs/>
          <w:i/>
          <w:iCs/>
          <w:sz w:val="20"/>
          <w:szCs w:val="20"/>
          <w:lang w:val="en-US"/>
        </w:rPr>
        <w:t>6</w:t>
      </w:r>
      <w:r w:rsidR="007C5471">
        <w:rPr>
          <w:bCs/>
          <w:i/>
          <w:iCs/>
          <w:sz w:val="20"/>
          <w:szCs w:val="20"/>
          <w:lang w:val="en-US"/>
        </w:rPr>
        <w:t>/27</w:t>
      </w:r>
      <w:r w:rsidRPr="00EC3F4A">
        <w:rPr>
          <w:bCs/>
          <w:i/>
          <w:iCs/>
          <w:sz w:val="20"/>
          <w:szCs w:val="20"/>
          <w:lang w:val="en-US"/>
        </w:rPr>
        <w:t xml:space="preserve"> by</w:t>
      </w:r>
      <w:r>
        <w:rPr>
          <w:bCs/>
          <w:i/>
          <w:iCs/>
          <w:sz w:val="20"/>
          <w:szCs w:val="20"/>
          <w:lang w:val="en-US"/>
        </w:rPr>
        <w:t xml:space="preserve"> HTP</w:t>
      </w:r>
      <w:r w:rsidRPr="00EC3F4A">
        <w:rPr>
          <w:bCs/>
          <w:i/>
          <w:iCs/>
          <w:sz w:val="20"/>
          <w:szCs w:val="20"/>
          <w:lang w:val="en-US"/>
        </w:rPr>
        <w:t xml:space="preserve"> characteristics</w:t>
      </w:r>
      <w:r w:rsidR="00310ACE">
        <w:rPr>
          <w:bCs/>
          <w:i/>
          <w:iCs/>
          <w:sz w:val="20"/>
          <w:szCs w:val="20"/>
          <w:lang w:val="en-US"/>
        </w:rPr>
        <w:t>.</w:t>
      </w:r>
    </w:p>
    <w:p w14:paraId="7679CA06" w14:textId="77777777" w:rsidR="007B6E30" w:rsidRDefault="007B6E30" w:rsidP="00D31468">
      <w:pPr>
        <w:rPr>
          <w:lang w:val="en-US"/>
        </w:rPr>
      </w:pPr>
    </w:p>
    <w:p w14:paraId="0EE336A9" w14:textId="26ADB853" w:rsidR="009D6235" w:rsidRPr="00D31468" w:rsidRDefault="00C149E1" w:rsidP="00C149E1">
      <w:pPr>
        <w:pStyle w:val="Heading2"/>
        <w:rPr>
          <w:lang w:val="en-US"/>
        </w:rPr>
      </w:pPr>
      <w:bookmarkStart w:id="23" w:name="_Toc241667537"/>
      <w:r w:rsidRPr="00D31468">
        <w:rPr>
          <w:lang w:val="en-US"/>
        </w:rPr>
        <w:t>CHILDREN’S TIMELINESS BY CHARACTERISTICS</w:t>
      </w:r>
      <w:bookmarkEnd w:id="23"/>
    </w:p>
    <w:p w14:paraId="4F6AAD87" w14:textId="20AD5A12" w:rsidR="00A030A1" w:rsidRDefault="00047B9A">
      <w:pPr>
        <w:rPr>
          <w:lang w:val="en-US"/>
        </w:rPr>
      </w:pPr>
      <w:r>
        <w:rPr>
          <w:rFonts w:ascii="Calibri" w:hAnsi="Calibri" w:cs="Calibri"/>
          <w:bdr w:val="none" w:sz="0" w:space="0" w:color="auto" w:frame="1"/>
          <w:lang w:val="en-US"/>
        </w:rPr>
        <w:t xml:space="preserve">In </w:t>
      </w:r>
      <w:r w:rsidR="00753593">
        <w:rPr>
          <w:rFonts w:ascii="Calibri" w:hAnsi="Calibri" w:cs="Calibri"/>
          <w:bdr w:val="none" w:sz="0" w:space="0" w:color="auto" w:frame="1"/>
          <w:lang w:val="en-US"/>
        </w:rPr>
        <w:t>Q1 2026/27</w:t>
      </w:r>
      <w:r>
        <w:rPr>
          <w:rFonts w:ascii="Calibri" w:hAnsi="Calibri" w:cs="Calibri"/>
          <w:bdr w:val="none" w:sz="0" w:space="0" w:color="auto" w:frame="1"/>
          <w:lang w:val="en-US"/>
        </w:rPr>
        <w:t xml:space="preserve">, the average time from entry into care to the report date for all children waiting with a </w:t>
      </w:r>
      <w:r w:rsidR="00F810DE">
        <w:rPr>
          <w:rFonts w:ascii="Calibri" w:hAnsi="Calibri" w:cs="Calibri"/>
          <w:bdr w:val="none" w:sz="0" w:space="0" w:color="auto" w:frame="1"/>
          <w:lang w:val="en-US"/>
        </w:rPr>
        <w:t>PO</w:t>
      </w:r>
      <w:r>
        <w:rPr>
          <w:rFonts w:ascii="Calibri" w:hAnsi="Calibri" w:cs="Calibri"/>
          <w:bdr w:val="none" w:sz="0" w:space="0" w:color="auto" w:frame="1"/>
          <w:lang w:val="en-US"/>
        </w:rPr>
        <w:t xml:space="preserve"> was </w:t>
      </w:r>
      <w:r w:rsidR="0096101B">
        <w:rPr>
          <w:rFonts w:ascii="Calibri" w:hAnsi="Calibri" w:cs="Calibri"/>
          <w:b/>
          <w:bCs/>
          <w:bdr w:val="none" w:sz="0" w:space="0" w:color="auto" w:frame="1"/>
          <w:lang w:val="en-US"/>
        </w:rPr>
        <w:t xml:space="preserve">652 </w:t>
      </w:r>
      <w:r>
        <w:rPr>
          <w:rFonts w:ascii="Calibri" w:hAnsi="Calibri" w:cs="Calibri"/>
          <w:b/>
          <w:bCs/>
          <w:bdr w:val="none" w:sz="0" w:space="0" w:color="auto" w:frame="1"/>
          <w:lang w:val="en-US"/>
        </w:rPr>
        <w:t>days</w:t>
      </w:r>
      <w:r>
        <w:rPr>
          <w:rFonts w:ascii="Calibri" w:hAnsi="Calibri" w:cs="Calibri"/>
          <w:bdr w:val="none" w:sz="0" w:space="0" w:color="auto" w:frame="1"/>
          <w:lang w:val="en-US"/>
        </w:rPr>
        <w:t xml:space="preserve">, </w:t>
      </w:r>
      <w:r w:rsidR="0096101B">
        <w:rPr>
          <w:rFonts w:ascii="Calibri" w:hAnsi="Calibri" w:cs="Calibri"/>
          <w:b/>
          <w:bCs/>
          <w:bdr w:val="none" w:sz="0" w:space="0" w:color="auto" w:frame="1"/>
          <w:lang w:val="en-US"/>
        </w:rPr>
        <w:t>6</w:t>
      </w:r>
      <w:r w:rsidR="0096101B">
        <w:rPr>
          <w:rFonts w:ascii="Calibri" w:hAnsi="Calibri" w:cs="Calibri"/>
          <w:bdr w:val="none" w:sz="0" w:space="0" w:color="auto" w:frame="1"/>
          <w:lang w:val="en-US"/>
        </w:rPr>
        <w:t xml:space="preserve"> </w:t>
      </w:r>
      <w:r>
        <w:rPr>
          <w:rFonts w:ascii="Calibri" w:hAnsi="Calibri" w:cs="Calibri"/>
          <w:bdr w:val="none" w:sz="0" w:space="0" w:color="auto" w:frame="1"/>
          <w:lang w:val="en-US"/>
        </w:rPr>
        <w:t xml:space="preserve">days longer than in </w:t>
      </w:r>
      <w:r w:rsidR="0096101B">
        <w:rPr>
          <w:rFonts w:ascii="Calibri" w:hAnsi="Calibri" w:cs="Calibri"/>
          <w:bdr w:val="none" w:sz="0" w:space="0" w:color="auto" w:frame="1"/>
          <w:lang w:val="en-US"/>
        </w:rPr>
        <w:t>Q4 2025/26</w:t>
      </w:r>
      <w:r>
        <w:rPr>
          <w:rFonts w:ascii="Calibri" w:hAnsi="Calibri" w:cs="Calibri"/>
          <w:bdr w:val="none" w:sz="0" w:space="0" w:color="auto" w:frame="1"/>
          <w:lang w:val="en-US"/>
        </w:rPr>
        <w:t xml:space="preserve">. Children aged 5 years and over waited the longest, at </w:t>
      </w:r>
      <w:r w:rsidR="001E75B0">
        <w:rPr>
          <w:rFonts w:ascii="Calibri" w:hAnsi="Calibri" w:cs="Calibri"/>
          <w:b/>
          <w:bCs/>
          <w:bdr w:val="none" w:sz="0" w:space="0" w:color="auto" w:frame="1"/>
          <w:lang w:val="en-US"/>
        </w:rPr>
        <w:t xml:space="preserve">933 </w:t>
      </w:r>
      <w:r>
        <w:rPr>
          <w:rFonts w:ascii="Calibri" w:hAnsi="Calibri" w:cs="Calibri"/>
          <w:b/>
          <w:bCs/>
          <w:bdr w:val="none" w:sz="0" w:space="0" w:color="auto" w:frame="1"/>
          <w:lang w:val="en-US"/>
        </w:rPr>
        <w:t>days</w:t>
      </w:r>
      <w:r>
        <w:rPr>
          <w:rFonts w:ascii="Calibri" w:hAnsi="Calibri" w:cs="Calibri"/>
          <w:bdr w:val="none" w:sz="0" w:space="0" w:color="auto" w:frame="1"/>
          <w:lang w:val="en-US"/>
        </w:rPr>
        <w:t xml:space="preserve">, followed by children with a disability at </w:t>
      </w:r>
      <w:r w:rsidR="001E75B0">
        <w:rPr>
          <w:rFonts w:ascii="Calibri" w:hAnsi="Calibri" w:cs="Calibri"/>
          <w:b/>
          <w:bCs/>
          <w:bdr w:val="none" w:sz="0" w:space="0" w:color="auto" w:frame="1"/>
          <w:lang w:val="en-US"/>
        </w:rPr>
        <w:t xml:space="preserve">838 </w:t>
      </w:r>
      <w:r>
        <w:rPr>
          <w:rFonts w:ascii="Calibri" w:hAnsi="Calibri" w:cs="Calibri"/>
          <w:b/>
          <w:bCs/>
          <w:bdr w:val="none" w:sz="0" w:space="0" w:color="auto" w:frame="1"/>
          <w:lang w:val="en-US"/>
        </w:rPr>
        <w:t>days</w:t>
      </w:r>
      <w:r>
        <w:rPr>
          <w:rFonts w:ascii="Calibri" w:hAnsi="Calibri" w:cs="Calibri"/>
          <w:bdr w:val="none" w:sz="0" w:space="0" w:color="auto" w:frame="1"/>
          <w:lang w:val="en-US"/>
        </w:rPr>
        <w:t xml:space="preserve">, children classified as </w:t>
      </w:r>
      <w:r w:rsidR="009B34B4" w:rsidRPr="15663E80">
        <w:rPr>
          <w:rFonts w:ascii="Calibri" w:hAnsi="Calibri" w:cs="Calibri"/>
          <w:lang w:val="en-US"/>
        </w:rPr>
        <w:t>‘</w:t>
      </w:r>
      <w:r>
        <w:rPr>
          <w:rFonts w:ascii="Calibri" w:hAnsi="Calibri" w:cs="Calibri"/>
          <w:bdr w:val="none" w:sz="0" w:space="0" w:color="auto" w:frame="1"/>
          <w:lang w:val="en-US"/>
        </w:rPr>
        <w:t>harder to place</w:t>
      </w:r>
      <w:r w:rsidR="009B34B4" w:rsidRPr="15663E80">
        <w:rPr>
          <w:rFonts w:ascii="Calibri" w:hAnsi="Calibri" w:cs="Calibri"/>
          <w:lang w:val="en-US"/>
        </w:rPr>
        <w:t>’</w:t>
      </w:r>
      <w:r w:rsidR="000C0C82">
        <w:rPr>
          <w:rFonts w:ascii="Calibri" w:hAnsi="Calibri" w:cs="Calibri"/>
          <w:lang w:val="en-US"/>
        </w:rPr>
        <w:t xml:space="preserve"> (specifically with one or more HTP characteristic)</w:t>
      </w:r>
      <w:r>
        <w:rPr>
          <w:rFonts w:ascii="Calibri" w:hAnsi="Calibri" w:cs="Calibri"/>
          <w:bdr w:val="none" w:sz="0" w:space="0" w:color="auto" w:frame="1"/>
          <w:lang w:val="en-US"/>
        </w:rPr>
        <w:t xml:space="preserve"> at </w:t>
      </w:r>
      <w:r w:rsidR="004C1A2F">
        <w:rPr>
          <w:rFonts w:ascii="Calibri" w:hAnsi="Calibri" w:cs="Calibri"/>
          <w:b/>
          <w:bCs/>
          <w:bdr w:val="none" w:sz="0" w:space="0" w:color="auto" w:frame="1"/>
          <w:lang w:val="en-US"/>
        </w:rPr>
        <w:t xml:space="preserve">738 </w:t>
      </w:r>
      <w:r>
        <w:rPr>
          <w:rFonts w:ascii="Calibri" w:hAnsi="Calibri" w:cs="Calibri"/>
          <w:b/>
          <w:bCs/>
          <w:bdr w:val="none" w:sz="0" w:space="0" w:color="auto" w:frame="1"/>
          <w:lang w:val="en-US"/>
        </w:rPr>
        <w:t>days</w:t>
      </w:r>
      <w:r w:rsidR="00E85151">
        <w:rPr>
          <w:rStyle w:val="FootnoteReference"/>
          <w:lang w:val="en-US"/>
        </w:rPr>
        <w:footnoteReference w:id="9"/>
      </w:r>
      <w:r>
        <w:rPr>
          <w:rFonts w:ascii="Calibri" w:hAnsi="Calibri" w:cs="Calibri"/>
          <w:bdr w:val="none" w:sz="0" w:space="0" w:color="auto" w:frame="1"/>
          <w:lang w:val="en-US"/>
        </w:rPr>
        <w:t xml:space="preserve">, and </w:t>
      </w:r>
      <w:r w:rsidR="00E44D79">
        <w:rPr>
          <w:rFonts w:ascii="Calibri" w:hAnsi="Calibri" w:cs="Calibri"/>
          <w:bdr w:val="none" w:sz="0" w:space="0" w:color="auto" w:frame="1"/>
          <w:lang w:val="en-US"/>
        </w:rPr>
        <w:t xml:space="preserve">black and </w:t>
      </w:r>
      <w:r>
        <w:rPr>
          <w:rFonts w:ascii="Calibri" w:hAnsi="Calibri" w:cs="Calibri"/>
          <w:bdr w:val="none" w:sz="0" w:space="0" w:color="auto" w:frame="1"/>
          <w:lang w:val="en-US"/>
        </w:rPr>
        <w:t xml:space="preserve">ethnic-minority children at </w:t>
      </w:r>
      <w:r w:rsidR="00875D6A">
        <w:rPr>
          <w:rFonts w:ascii="Calibri" w:hAnsi="Calibri" w:cs="Calibri"/>
          <w:b/>
          <w:bCs/>
          <w:bdr w:val="none" w:sz="0" w:space="0" w:color="auto" w:frame="1"/>
          <w:lang w:val="en-US"/>
        </w:rPr>
        <w:t xml:space="preserve">726 </w:t>
      </w:r>
      <w:r>
        <w:rPr>
          <w:rFonts w:ascii="Calibri" w:hAnsi="Calibri" w:cs="Calibri"/>
          <w:b/>
          <w:bCs/>
          <w:bdr w:val="none" w:sz="0" w:space="0" w:color="auto" w:frame="1"/>
          <w:lang w:val="en-US"/>
        </w:rPr>
        <w:t>days</w:t>
      </w:r>
      <w:r>
        <w:rPr>
          <w:rFonts w:ascii="Calibri" w:hAnsi="Calibri" w:cs="Calibri"/>
          <w:bdr w:val="none" w:sz="0" w:space="0" w:color="auto" w:frame="1"/>
          <w:lang w:val="en-US"/>
        </w:rPr>
        <w:t xml:space="preserve"> </w:t>
      </w:r>
      <w:r w:rsidR="000E5C6A">
        <w:t>(fig. 1</w:t>
      </w:r>
      <w:r w:rsidR="00306B6D">
        <w:t>4</w:t>
      </w:r>
      <w:r w:rsidR="000E5C6A">
        <w:t>)</w:t>
      </w:r>
      <w:r w:rsidR="00A030A1">
        <w:t>.</w:t>
      </w:r>
    </w:p>
    <w:p w14:paraId="598A4E09" w14:textId="2C0A2742" w:rsidR="000235C8" w:rsidRDefault="005C3115" w:rsidP="00AC2D19">
      <w:pPr>
        <w:rPr>
          <w:b/>
          <w:lang w:val="en-US"/>
        </w:rPr>
      </w:pPr>
      <w:bookmarkStart w:id="24" w:name="_Hlk235788830"/>
      <w:r>
        <w:rPr>
          <w:rFonts w:ascii="Calibri" w:hAnsi="Calibri" w:cs="Calibri"/>
          <w:bdr w:val="none" w:sz="0" w:space="0" w:color="auto" w:frame="1"/>
          <w:lang w:val="en-US"/>
        </w:rPr>
        <w:t xml:space="preserve">The average time from a </w:t>
      </w:r>
      <w:r w:rsidR="00F810DE">
        <w:rPr>
          <w:rFonts w:ascii="Calibri" w:hAnsi="Calibri" w:cs="Calibri"/>
          <w:bdr w:val="none" w:sz="0" w:space="0" w:color="auto" w:frame="1"/>
          <w:lang w:val="en-US"/>
        </w:rPr>
        <w:t>PO</w:t>
      </w:r>
      <w:r w:rsidR="005C7637">
        <w:rPr>
          <w:rFonts w:ascii="Calibri" w:hAnsi="Calibri" w:cs="Calibri"/>
          <w:bdr w:val="none" w:sz="0" w:space="0" w:color="auto" w:frame="1"/>
          <w:lang w:val="en-US"/>
        </w:rPr>
        <w:t xml:space="preserve"> being granted</w:t>
      </w:r>
      <w:r>
        <w:rPr>
          <w:rFonts w:ascii="Calibri" w:hAnsi="Calibri" w:cs="Calibri"/>
          <w:bdr w:val="none" w:sz="0" w:space="0" w:color="auto" w:frame="1"/>
          <w:lang w:val="en-US"/>
        </w:rPr>
        <w:t xml:space="preserve"> to the report date was </w:t>
      </w:r>
      <w:r w:rsidR="00210EBE">
        <w:rPr>
          <w:rFonts w:ascii="Calibri" w:hAnsi="Calibri" w:cs="Calibri"/>
          <w:b/>
          <w:bCs/>
          <w:bdr w:val="none" w:sz="0" w:space="0" w:color="auto" w:frame="1"/>
          <w:lang w:val="en-US"/>
        </w:rPr>
        <w:t xml:space="preserve">316 </w:t>
      </w:r>
      <w:r>
        <w:rPr>
          <w:rFonts w:ascii="Calibri" w:hAnsi="Calibri" w:cs="Calibri"/>
          <w:b/>
          <w:bCs/>
          <w:bdr w:val="none" w:sz="0" w:space="0" w:color="auto" w:frame="1"/>
          <w:lang w:val="en-US"/>
        </w:rPr>
        <w:t>days</w:t>
      </w:r>
      <w:r>
        <w:rPr>
          <w:rFonts w:ascii="Calibri" w:hAnsi="Calibri" w:cs="Calibri"/>
          <w:bdr w:val="none" w:sz="0" w:space="0" w:color="auto" w:frame="1"/>
          <w:lang w:val="en-US"/>
        </w:rPr>
        <w:t xml:space="preserve">, </w:t>
      </w:r>
      <w:r w:rsidR="001018A1">
        <w:rPr>
          <w:rFonts w:ascii="Calibri" w:hAnsi="Calibri" w:cs="Calibri"/>
          <w:b/>
          <w:bCs/>
          <w:bdr w:val="none" w:sz="0" w:space="0" w:color="auto" w:frame="1"/>
          <w:lang w:val="en-US"/>
        </w:rPr>
        <w:t>7</w:t>
      </w:r>
      <w:r>
        <w:rPr>
          <w:rFonts w:ascii="Calibri" w:hAnsi="Calibri" w:cs="Calibri"/>
          <w:bdr w:val="none" w:sz="0" w:space="0" w:color="auto" w:frame="1"/>
          <w:lang w:val="en-US"/>
        </w:rPr>
        <w:t xml:space="preserve"> days longer than in </w:t>
      </w:r>
      <w:r w:rsidR="001018A1">
        <w:rPr>
          <w:rFonts w:ascii="Calibri" w:hAnsi="Calibri" w:cs="Calibri"/>
          <w:bdr w:val="none" w:sz="0" w:space="0" w:color="auto" w:frame="1"/>
          <w:lang w:val="en-US"/>
        </w:rPr>
        <w:t>Q4 2025/26</w:t>
      </w:r>
      <w:r>
        <w:rPr>
          <w:rFonts w:ascii="Calibri" w:hAnsi="Calibri" w:cs="Calibri"/>
          <w:bdr w:val="none" w:sz="0" w:space="0" w:color="auto" w:frame="1"/>
          <w:lang w:val="en-US"/>
        </w:rPr>
        <w:t xml:space="preserve">. Children aged 5 years and over waited the longest, at </w:t>
      </w:r>
      <w:r w:rsidR="003D09ED">
        <w:rPr>
          <w:rFonts w:ascii="Calibri" w:hAnsi="Calibri" w:cs="Calibri"/>
          <w:b/>
          <w:bCs/>
          <w:bdr w:val="none" w:sz="0" w:space="0" w:color="auto" w:frame="1"/>
          <w:lang w:val="en-US"/>
        </w:rPr>
        <w:t xml:space="preserve">510 </w:t>
      </w:r>
      <w:r>
        <w:rPr>
          <w:rFonts w:ascii="Calibri" w:hAnsi="Calibri" w:cs="Calibri"/>
          <w:b/>
          <w:bCs/>
          <w:bdr w:val="none" w:sz="0" w:space="0" w:color="auto" w:frame="1"/>
          <w:lang w:val="en-US"/>
        </w:rPr>
        <w:t>days</w:t>
      </w:r>
      <w:r>
        <w:rPr>
          <w:rFonts w:ascii="Calibri" w:hAnsi="Calibri" w:cs="Calibri"/>
          <w:bdr w:val="none" w:sz="0" w:space="0" w:color="auto" w:frame="1"/>
          <w:lang w:val="en-US"/>
        </w:rPr>
        <w:t xml:space="preserve">, followed by children with a disability at </w:t>
      </w:r>
      <w:r w:rsidR="003D09ED">
        <w:rPr>
          <w:rFonts w:ascii="Calibri" w:hAnsi="Calibri" w:cs="Calibri"/>
          <w:b/>
          <w:bCs/>
          <w:bdr w:val="none" w:sz="0" w:space="0" w:color="auto" w:frame="1"/>
          <w:lang w:val="en-US"/>
        </w:rPr>
        <w:t xml:space="preserve">493 </w:t>
      </w:r>
      <w:r>
        <w:rPr>
          <w:rFonts w:ascii="Calibri" w:hAnsi="Calibri" w:cs="Calibri"/>
          <w:b/>
          <w:bCs/>
          <w:bdr w:val="none" w:sz="0" w:space="0" w:color="auto" w:frame="1"/>
          <w:lang w:val="en-US"/>
        </w:rPr>
        <w:t>days</w:t>
      </w:r>
      <w:r>
        <w:rPr>
          <w:rFonts w:ascii="Calibri" w:hAnsi="Calibri" w:cs="Calibri"/>
          <w:bdr w:val="none" w:sz="0" w:space="0" w:color="auto" w:frame="1"/>
          <w:lang w:val="en-US"/>
        </w:rPr>
        <w:t xml:space="preserve">, children classified as harder to place at </w:t>
      </w:r>
      <w:r w:rsidR="00CC1F8B">
        <w:rPr>
          <w:rFonts w:ascii="Calibri" w:hAnsi="Calibri" w:cs="Calibri"/>
          <w:b/>
          <w:bCs/>
          <w:bdr w:val="none" w:sz="0" w:space="0" w:color="auto" w:frame="1"/>
          <w:lang w:val="en-US"/>
        </w:rPr>
        <w:t xml:space="preserve">372 </w:t>
      </w:r>
      <w:r>
        <w:rPr>
          <w:rFonts w:ascii="Calibri" w:hAnsi="Calibri" w:cs="Calibri"/>
          <w:b/>
          <w:bCs/>
          <w:bdr w:val="none" w:sz="0" w:space="0" w:color="auto" w:frame="1"/>
          <w:lang w:val="en-US"/>
        </w:rPr>
        <w:t>days</w:t>
      </w:r>
      <w:r>
        <w:rPr>
          <w:rFonts w:ascii="Calibri" w:hAnsi="Calibri" w:cs="Calibri"/>
          <w:bdr w:val="none" w:sz="0" w:space="0" w:color="auto" w:frame="1"/>
          <w:lang w:val="en-US"/>
        </w:rPr>
        <w:t xml:space="preserve">, and </w:t>
      </w:r>
      <w:r w:rsidR="00CC1F8B">
        <w:rPr>
          <w:rFonts w:ascii="Calibri" w:hAnsi="Calibri" w:cs="Calibri"/>
          <w:bdr w:val="none" w:sz="0" w:space="0" w:color="auto" w:frame="1"/>
          <w:lang w:val="en-US"/>
        </w:rPr>
        <w:t xml:space="preserve">ethnic-minority children at </w:t>
      </w:r>
      <w:r w:rsidR="002C184F">
        <w:rPr>
          <w:rFonts w:ascii="Calibri" w:hAnsi="Calibri" w:cs="Calibri"/>
          <w:b/>
          <w:bCs/>
          <w:bdr w:val="none" w:sz="0" w:space="0" w:color="auto" w:frame="1"/>
          <w:lang w:val="en-US"/>
        </w:rPr>
        <w:t xml:space="preserve">349 </w:t>
      </w:r>
      <w:r>
        <w:rPr>
          <w:rFonts w:ascii="Calibri" w:hAnsi="Calibri" w:cs="Calibri"/>
          <w:b/>
          <w:bCs/>
          <w:bdr w:val="none" w:sz="0" w:space="0" w:color="auto" w:frame="1"/>
          <w:lang w:val="en-US"/>
        </w:rPr>
        <w:t>days</w:t>
      </w:r>
      <w:r>
        <w:rPr>
          <w:rFonts w:ascii="Calibri" w:hAnsi="Calibri" w:cs="Calibri"/>
          <w:bdr w:val="none" w:sz="0" w:space="0" w:color="auto" w:frame="1"/>
          <w:lang w:val="en-US"/>
        </w:rPr>
        <w:t xml:space="preserve"> (fig. 1</w:t>
      </w:r>
      <w:r w:rsidR="00306B6D">
        <w:rPr>
          <w:rFonts w:ascii="Calibri" w:hAnsi="Calibri" w:cs="Calibri"/>
          <w:bdr w:val="none" w:sz="0" w:space="0" w:color="auto" w:frame="1"/>
          <w:lang w:val="en-US"/>
        </w:rPr>
        <w:t>5</w:t>
      </w:r>
      <w:r>
        <w:rPr>
          <w:rFonts w:ascii="Calibri" w:hAnsi="Calibri" w:cs="Calibri"/>
          <w:bdr w:val="none" w:sz="0" w:space="0" w:color="auto" w:frame="1"/>
          <w:lang w:val="en-US"/>
        </w:rPr>
        <w:t>).</w:t>
      </w:r>
      <w:bookmarkEnd w:id="24"/>
    </w:p>
    <w:p w14:paraId="31B1B778" w14:textId="42EBE22E" w:rsidR="00FB2F04" w:rsidRDefault="00A75585" w:rsidP="00AC2D19">
      <w:pPr>
        <w:rPr>
          <w:b/>
          <w:lang w:val="en-US"/>
        </w:rPr>
      </w:pPr>
      <w:r>
        <w:rPr>
          <w:b/>
          <w:noProof/>
          <w:lang w:val="en-US"/>
        </w:rPr>
        <w:drawing>
          <wp:inline distT="0" distB="0" distL="0" distR="0" wp14:anchorId="1DCD7C29" wp14:editId="73C210D6">
            <wp:extent cx="6645275" cy="2529840"/>
            <wp:effectExtent l="0" t="0" r="3175" b="381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645275" cy="2529840"/>
                    </a:xfrm>
                    <a:prstGeom prst="rect">
                      <a:avLst/>
                    </a:prstGeom>
                    <a:noFill/>
                  </pic:spPr>
                </pic:pic>
              </a:graphicData>
            </a:graphic>
          </wp:inline>
        </w:drawing>
      </w:r>
    </w:p>
    <w:p w14:paraId="1E5E1EB5" w14:textId="3C843483" w:rsidR="00D826E7" w:rsidRPr="00251E65" w:rsidRDefault="00D826E7" w:rsidP="00251E65">
      <w:pPr>
        <w:spacing w:after="120" w:line="240" w:lineRule="auto"/>
        <w:rPr>
          <w:bCs/>
          <w:i/>
          <w:iCs/>
          <w:sz w:val="20"/>
          <w:szCs w:val="20"/>
          <w:lang w:val="en-US"/>
        </w:rPr>
      </w:pPr>
      <w:r w:rsidRPr="006474AF">
        <w:rPr>
          <w:b/>
          <w:i/>
          <w:iCs/>
          <w:sz w:val="20"/>
          <w:szCs w:val="20"/>
          <w:lang w:val="en-US"/>
        </w:rPr>
        <w:t xml:space="preserve">Fig. </w:t>
      </w:r>
      <w:r>
        <w:rPr>
          <w:b/>
          <w:i/>
          <w:iCs/>
          <w:sz w:val="20"/>
          <w:szCs w:val="20"/>
          <w:lang w:val="en-US"/>
        </w:rPr>
        <w:t>1</w:t>
      </w:r>
      <w:r w:rsidR="00D648DF">
        <w:rPr>
          <w:b/>
          <w:i/>
          <w:iCs/>
          <w:sz w:val="20"/>
          <w:szCs w:val="20"/>
          <w:lang w:val="en-US"/>
        </w:rPr>
        <w:t>4</w:t>
      </w:r>
      <w:r w:rsidRPr="006474AF">
        <w:rPr>
          <w:b/>
          <w:i/>
          <w:iCs/>
          <w:sz w:val="20"/>
          <w:szCs w:val="20"/>
          <w:lang w:val="en-US"/>
        </w:rPr>
        <w:t xml:space="preserve">: </w:t>
      </w:r>
      <w:r w:rsidR="00726312" w:rsidRPr="00726312">
        <w:rPr>
          <w:bCs/>
          <w:i/>
          <w:iCs/>
          <w:sz w:val="20"/>
          <w:szCs w:val="20"/>
          <w:lang w:val="en-US"/>
        </w:rPr>
        <w:t xml:space="preserve">average time since entry into care for children waiting with a </w:t>
      </w:r>
      <w:r w:rsidR="00F810DE">
        <w:rPr>
          <w:bCs/>
          <w:i/>
          <w:iCs/>
          <w:sz w:val="20"/>
          <w:szCs w:val="20"/>
          <w:lang w:val="en-US"/>
        </w:rPr>
        <w:t>PO</w:t>
      </w:r>
      <w:r w:rsidR="00726312" w:rsidRPr="00726312">
        <w:rPr>
          <w:bCs/>
          <w:i/>
          <w:iCs/>
          <w:sz w:val="20"/>
          <w:szCs w:val="20"/>
          <w:lang w:val="en-US"/>
        </w:rPr>
        <w:t xml:space="preserve"> </w:t>
      </w:r>
      <w:r w:rsidR="00ED7D00">
        <w:rPr>
          <w:bCs/>
          <w:i/>
          <w:iCs/>
          <w:sz w:val="20"/>
          <w:szCs w:val="20"/>
          <w:lang w:val="en-US"/>
        </w:rPr>
        <w:t>for this quarter and the previous three reporting years</w:t>
      </w:r>
    </w:p>
    <w:p w14:paraId="42006D6D" w14:textId="01E2BEEC" w:rsidR="004A53EB" w:rsidRDefault="00A75585" w:rsidP="00E04564">
      <w:pPr>
        <w:jc w:val="center"/>
        <w:rPr>
          <w:lang w:val="en-US"/>
        </w:rPr>
      </w:pPr>
      <w:r>
        <w:rPr>
          <w:noProof/>
          <w:lang w:val="en-US"/>
        </w:rPr>
        <w:lastRenderedPageBreak/>
        <w:drawing>
          <wp:inline distT="0" distB="0" distL="0" distR="0" wp14:anchorId="5C749C0B" wp14:editId="68A576CC">
            <wp:extent cx="6645275" cy="2627630"/>
            <wp:effectExtent l="0" t="0" r="3175" b="127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645275" cy="2627630"/>
                    </a:xfrm>
                    <a:prstGeom prst="rect">
                      <a:avLst/>
                    </a:prstGeom>
                    <a:noFill/>
                  </pic:spPr>
                </pic:pic>
              </a:graphicData>
            </a:graphic>
          </wp:inline>
        </w:drawing>
      </w:r>
    </w:p>
    <w:p w14:paraId="58D57A25" w14:textId="2F29957E" w:rsidR="00D13195" w:rsidRPr="006474AF" w:rsidRDefault="00D13195" w:rsidP="00D13195">
      <w:pPr>
        <w:spacing w:after="120" w:line="240" w:lineRule="auto"/>
        <w:rPr>
          <w:bCs/>
          <w:i/>
          <w:iCs/>
          <w:sz w:val="20"/>
          <w:szCs w:val="20"/>
          <w:lang w:val="en-US"/>
        </w:rPr>
      </w:pPr>
      <w:r w:rsidRPr="006474AF">
        <w:rPr>
          <w:b/>
          <w:i/>
          <w:iCs/>
          <w:sz w:val="20"/>
          <w:szCs w:val="20"/>
          <w:lang w:val="en-US"/>
        </w:rPr>
        <w:t xml:space="preserve">Fig. </w:t>
      </w:r>
      <w:r>
        <w:rPr>
          <w:b/>
          <w:i/>
          <w:iCs/>
          <w:sz w:val="20"/>
          <w:szCs w:val="20"/>
          <w:lang w:val="en-US"/>
        </w:rPr>
        <w:t>1</w:t>
      </w:r>
      <w:r w:rsidR="005768EE">
        <w:rPr>
          <w:b/>
          <w:i/>
          <w:iCs/>
          <w:sz w:val="20"/>
          <w:szCs w:val="20"/>
          <w:lang w:val="en-US"/>
        </w:rPr>
        <w:t>5</w:t>
      </w:r>
      <w:r w:rsidRPr="006474AF">
        <w:rPr>
          <w:b/>
          <w:i/>
          <w:iCs/>
          <w:sz w:val="20"/>
          <w:szCs w:val="20"/>
          <w:lang w:val="en-US"/>
        </w:rPr>
        <w:t xml:space="preserve">: </w:t>
      </w:r>
      <w:r w:rsidR="00DD7CBA" w:rsidRPr="00DD7CBA">
        <w:rPr>
          <w:bCs/>
          <w:i/>
          <w:iCs/>
          <w:sz w:val="20"/>
          <w:szCs w:val="20"/>
          <w:lang w:val="en-US"/>
        </w:rPr>
        <w:t xml:space="preserve">Average time from the grant of a </w:t>
      </w:r>
      <w:r w:rsidR="0097101B">
        <w:rPr>
          <w:bCs/>
          <w:i/>
          <w:iCs/>
          <w:sz w:val="20"/>
          <w:szCs w:val="20"/>
          <w:lang w:val="en-US"/>
        </w:rPr>
        <w:t>PO</w:t>
      </w:r>
      <w:r w:rsidR="00DD7CBA" w:rsidRPr="00DD7CBA">
        <w:rPr>
          <w:bCs/>
          <w:i/>
          <w:iCs/>
          <w:sz w:val="20"/>
          <w:szCs w:val="20"/>
          <w:lang w:val="en-US"/>
        </w:rPr>
        <w:t xml:space="preserve"> to the report date </w:t>
      </w:r>
      <w:r w:rsidR="005768EE">
        <w:rPr>
          <w:bCs/>
          <w:i/>
          <w:iCs/>
          <w:sz w:val="20"/>
          <w:szCs w:val="20"/>
          <w:lang w:val="en-US"/>
        </w:rPr>
        <w:t>for this quarter and the previous three reporting years</w:t>
      </w:r>
    </w:p>
    <w:p w14:paraId="1AD004F5" w14:textId="77777777" w:rsidR="009775EA" w:rsidRDefault="009775EA" w:rsidP="0017404C">
      <w:pPr>
        <w:rPr>
          <w:lang w:val="en-US"/>
        </w:rPr>
      </w:pPr>
    </w:p>
    <w:p w14:paraId="5FD09E11" w14:textId="6958CD66" w:rsidR="0017404C" w:rsidRDefault="0017404C" w:rsidP="0017404C">
      <w:pPr>
        <w:rPr>
          <w:lang w:val="en-US"/>
        </w:rPr>
      </w:pPr>
      <w:r>
        <w:rPr>
          <w:lang w:val="en-US"/>
        </w:rPr>
        <w:t xml:space="preserve">The average time from entry into care to adoption was </w:t>
      </w:r>
      <w:r w:rsidR="009D08E5">
        <w:rPr>
          <w:b/>
          <w:bCs/>
          <w:lang w:val="en-US"/>
        </w:rPr>
        <w:t xml:space="preserve">802 </w:t>
      </w:r>
      <w:r>
        <w:rPr>
          <w:b/>
          <w:bCs/>
          <w:lang w:val="en-US"/>
        </w:rPr>
        <w:t>days</w:t>
      </w:r>
      <w:r>
        <w:rPr>
          <w:lang w:val="en-US"/>
        </w:rPr>
        <w:t xml:space="preserve">, </w:t>
      </w:r>
      <w:r w:rsidR="005A5D5E">
        <w:rPr>
          <w:b/>
          <w:bCs/>
          <w:lang w:val="en-US"/>
        </w:rPr>
        <w:t>14</w:t>
      </w:r>
      <w:r>
        <w:rPr>
          <w:lang w:val="en-US"/>
        </w:rPr>
        <w:t xml:space="preserve"> days shorter than in </w:t>
      </w:r>
      <w:r w:rsidR="005A5D5E">
        <w:rPr>
          <w:lang w:val="en-US"/>
        </w:rPr>
        <w:t>Q4 2025/26</w:t>
      </w:r>
      <w:r>
        <w:rPr>
          <w:lang w:val="en-US"/>
        </w:rPr>
        <w:t>.</w:t>
      </w:r>
      <w:r w:rsidR="009A52EA">
        <w:rPr>
          <w:lang w:val="en-US"/>
        </w:rPr>
        <w:t xml:space="preserve"> </w:t>
      </w:r>
      <w:r>
        <w:rPr>
          <w:lang w:val="en-US"/>
        </w:rPr>
        <w:t xml:space="preserve">The longest average journey was for children </w:t>
      </w:r>
      <w:r w:rsidR="00563C2D">
        <w:rPr>
          <w:lang w:val="en-US"/>
        </w:rPr>
        <w:t xml:space="preserve">aged 5 </w:t>
      </w:r>
      <w:r w:rsidR="00FD2E9D">
        <w:rPr>
          <w:lang w:val="en-US"/>
        </w:rPr>
        <w:t>years and over</w:t>
      </w:r>
      <w:r>
        <w:rPr>
          <w:lang w:val="en-US"/>
        </w:rPr>
        <w:t xml:space="preserve">, at </w:t>
      </w:r>
      <w:r w:rsidR="00FD2E9D">
        <w:rPr>
          <w:b/>
          <w:bCs/>
          <w:lang w:val="en-US"/>
        </w:rPr>
        <w:t xml:space="preserve">1,332 </w:t>
      </w:r>
      <w:r>
        <w:rPr>
          <w:b/>
          <w:bCs/>
          <w:lang w:val="en-US"/>
        </w:rPr>
        <w:t>days</w:t>
      </w:r>
      <w:r>
        <w:rPr>
          <w:lang w:val="en-US"/>
        </w:rPr>
        <w:t xml:space="preserve">, followed by children </w:t>
      </w:r>
      <w:r w:rsidR="00FD2E9D">
        <w:rPr>
          <w:lang w:val="en-US"/>
        </w:rPr>
        <w:t>with a disability</w:t>
      </w:r>
      <w:r>
        <w:rPr>
          <w:lang w:val="en-US"/>
        </w:rPr>
        <w:t xml:space="preserve">, at </w:t>
      </w:r>
      <w:r w:rsidR="00FD2E9D">
        <w:rPr>
          <w:b/>
          <w:bCs/>
          <w:lang w:val="en-US"/>
        </w:rPr>
        <w:t>1,188</w:t>
      </w:r>
      <w:r>
        <w:rPr>
          <w:b/>
          <w:bCs/>
          <w:lang w:val="en-US"/>
        </w:rPr>
        <w:t xml:space="preserve"> days</w:t>
      </w:r>
      <w:r>
        <w:rPr>
          <w:lang w:val="en-US"/>
        </w:rPr>
        <w:t xml:space="preserve">, and children in a sibling group, at </w:t>
      </w:r>
      <w:r w:rsidR="00FD2E9D">
        <w:rPr>
          <w:b/>
          <w:bCs/>
          <w:lang w:val="en-US"/>
        </w:rPr>
        <w:t xml:space="preserve">960 </w:t>
      </w:r>
      <w:r>
        <w:rPr>
          <w:b/>
          <w:bCs/>
          <w:lang w:val="en-US"/>
        </w:rPr>
        <w:t>days</w:t>
      </w:r>
      <w:r>
        <w:rPr>
          <w:lang w:val="en-US"/>
        </w:rPr>
        <w:t xml:space="preserve"> (fig. 1</w:t>
      </w:r>
      <w:r w:rsidR="005768EE">
        <w:rPr>
          <w:lang w:val="en-US"/>
        </w:rPr>
        <w:t>6</w:t>
      </w:r>
      <w:r>
        <w:rPr>
          <w:lang w:val="en-US"/>
        </w:rPr>
        <w:t>).</w:t>
      </w:r>
    </w:p>
    <w:p w14:paraId="23B0FC77" w14:textId="1333D547" w:rsidR="002D22AC" w:rsidRDefault="002D22AC" w:rsidP="009C01D9">
      <w:pPr>
        <w:jc w:val="center"/>
        <w:rPr>
          <w:lang w:val="en-US"/>
        </w:rPr>
      </w:pPr>
    </w:p>
    <w:p w14:paraId="4A9EFE7F" w14:textId="0DF8242E" w:rsidR="000123F6" w:rsidRDefault="00A75585" w:rsidP="009C01D9">
      <w:pPr>
        <w:jc w:val="center"/>
        <w:rPr>
          <w:lang w:val="en-US"/>
        </w:rPr>
      </w:pPr>
      <w:r>
        <w:rPr>
          <w:noProof/>
          <w:lang w:val="en-US"/>
        </w:rPr>
        <w:drawing>
          <wp:inline distT="0" distB="0" distL="0" distR="0" wp14:anchorId="138987D4" wp14:editId="1F109E78">
            <wp:extent cx="6645275" cy="2810510"/>
            <wp:effectExtent l="0" t="0" r="3175" b="889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645275" cy="2810510"/>
                    </a:xfrm>
                    <a:prstGeom prst="rect">
                      <a:avLst/>
                    </a:prstGeom>
                    <a:noFill/>
                  </pic:spPr>
                </pic:pic>
              </a:graphicData>
            </a:graphic>
          </wp:inline>
        </w:drawing>
      </w:r>
    </w:p>
    <w:p w14:paraId="3F45DD85" w14:textId="77777777" w:rsidR="008F7CD7" w:rsidRDefault="008F7CD7" w:rsidP="009C01D9">
      <w:pPr>
        <w:jc w:val="center"/>
        <w:rPr>
          <w:lang w:val="en-US"/>
        </w:rPr>
      </w:pPr>
    </w:p>
    <w:p w14:paraId="3568941D" w14:textId="65279981" w:rsidR="00B81A7E" w:rsidRDefault="00B81A7E" w:rsidP="00B81A7E">
      <w:pPr>
        <w:spacing w:after="120" w:line="240" w:lineRule="auto"/>
        <w:rPr>
          <w:bCs/>
          <w:i/>
          <w:iCs/>
          <w:sz w:val="20"/>
          <w:szCs w:val="20"/>
          <w:lang w:val="en-US"/>
        </w:rPr>
      </w:pPr>
      <w:r w:rsidRPr="006474AF">
        <w:rPr>
          <w:b/>
          <w:i/>
          <w:iCs/>
          <w:sz w:val="20"/>
          <w:szCs w:val="20"/>
          <w:lang w:val="en-US"/>
        </w:rPr>
        <w:t xml:space="preserve">Fig. </w:t>
      </w:r>
      <w:r>
        <w:rPr>
          <w:b/>
          <w:i/>
          <w:iCs/>
          <w:sz w:val="20"/>
          <w:szCs w:val="20"/>
          <w:lang w:val="en-US"/>
        </w:rPr>
        <w:t>1</w:t>
      </w:r>
      <w:r w:rsidR="005768EE">
        <w:rPr>
          <w:b/>
          <w:i/>
          <w:iCs/>
          <w:sz w:val="20"/>
          <w:szCs w:val="20"/>
          <w:lang w:val="en-US"/>
        </w:rPr>
        <w:t>6</w:t>
      </w:r>
      <w:r w:rsidRPr="006474AF">
        <w:rPr>
          <w:b/>
          <w:i/>
          <w:iCs/>
          <w:sz w:val="20"/>
          <w:szCs w:val="20"/>
          <w:lang w:val="en-US"/>
        </w:rPr>
        <w:t xml:space="preserve">: </w:t>
      </w:r>
      <w:r>
        <w:rPr>
          <w:bCs/>
          <w:i/>
          <w:iCs/>
          <w:sz w:val="20"/>
          <w:szCs w:val="20"/>
          <w:lang w:val="en-US"/>
        </w:rPr>
        <w:t>average waiting time</w:t>
      </w:r>
      <w:r w:rsidRPr="00EC3F4A">
        <w:rPr>
          <w:bCs/>
          <w:i/>
          <w:iCs/>
          <w:sz w:val="20"/>
          <w:szCs w:val="20"/>
          <w:lang w:val="en-US"/>
        </w:rPr>
        <w:t xml:space="preserve"> of children </w:t>
      </w:r>
      <w:r w:rsidR="00377837">
        <w:rPr>
          <w:bCs/>
          <w:i/>
          <w:iCs/>
          <w:sz w:val="20"/>
          <w:szCs w:val="20"/>
          <w:lang w:val="en-US"/>
        </w:rPr>
        <w:t>from entry into care to adoption</w:t>
      </w:r>
      <w:r w:rsidR="00F81269">
        <w:rPr>
          <w:bCs/>
          <w:i/>
          <w:iCs/>
          <w:sz w:val="20"/>
          <w:szCs w:val="20"/>
          <w:lang w:val="en-US"/>
        </w:rPr>
        <w:t xml:space="preserve"> </w:t>
      </w:r>
      <w:r w:rsidR="00135ECC">
        <w:rPr>
          <w:bCs/>
          <w:i/>
          <w:iCs/>
          <w:sz w:val="20"/>
          <w:szCs w:val="20"/>
          <w:lang w:val="en-US"/>
        </w:rPr>
        <w:t xml:space="preserve">for this quarter and the previous </w:t>
      </w:r>
      <w:r w:rsidR="00DF7793">
        <w:rPr>
          <w:bCs/>
          <w:i/>
          <w:iCs/>
          <w:sz w:val="20"/>
          <w:szCs w:val="20"/>
          <w:lang w:val="en-US"/>
        </w:rPr>
        <w:t>three</w:t>
      </w:r>
      <w:r w:rsidR="00135ECC">
        <w:rPr>
          <w:bCs/>
          <w:i/>
          <w:iCs/>
          <w:sz w:val="20"/>
          <w:szCs w:val="20"/>
          <w:lang w:val="en-US"/>
        </w:rPr>
        <w:t xml:space="preserve"> reporting years</w:t>
      </w:r>
    </w:p>
    <w:p w14:paraId="5B38AC38" w14:textId="77777777" w:rsidR="00264F41" w:rsidRDefault="00264F41" w:rsidP="00B81A7E">
      <w:pPr>
        <w:spacing w:after="120" w:line="240" w:lineRule="auto"/>
        <w:rPr>
          <w:bCs/>
          <w:i/>
          <w:iCs/>
          <w:sz w:val="20"/>
          <w:szCs w:val="20"/>
          <w:lang w:val="en-US"/>
        </w:rPr>
      </w:pPr>
    </w:p>
    <w:p w14:paraId="0D8A5388" w14:textId="77777777" w:rsidR="00C671BE" w:rsidRDefault="00C671BE" w:rsidP="00B81A7E">
      <w:pPr>
        <w:spacing w:after="120" w:line="240" w:lineRule="auto"/>
        <w:rPr>
          <w:bCs/>
          <w:i/>
          <w:iCs/>
          <w:sz w:val="20"/>
          <w:szCs w:val="20"/>
          <w:lang w:val="en-US"/>
        </w:rPr>
      </w:pPr>
    </w:p>
    <w:p w14:paraId="0DF5FFCE" w14:textId="77777777" w:rsidR="00C671BE" w:rsidRPr="006474AF" w:rsidRDefault="00C671BE" w:rsidP="00B81A7E">
      <w:pPr>
        <w:spacing w:after="120" w:line="240" w:lineRule="auto"/>
        <w:rPr>
          <w:bCs/>
          <w:i/>
          <w:iCs/>
          <w:sz w:val="20"/>
          <w:szCs w:val="20"/>
          <w:lang w:val="en-US"/>
        </w:rPr>
      </w:pPr>
    </w:p>
    <w:p w14:paraId="6CE1776E" w14:textId="14C09E86" w:rsidR="009A1691" w:rsidRDefault="009A1691" w:rsidP="006A673A">
      <w:pPr>
        <w:pStyle w:val="Heading1"/>
      </w:pPr>
      <w:bookmarkStart w:id="25" w:name="_SPECIAL_GUARDIANSHIP_ORDERS"/>
      <w:bookmarkStart w:id="26" w:name="_Toc241667538"/>
      <w:bookmarkEnd w:id="25"/>
      <w:r w:rsidRPr="0000447D">
        <w:lastRenderedPageBreak/>
        <w:t>SPECIAL GUARDIANSHIP ORDERS</w:t>
      </w:r>
      <w:r w:rsidR="00C62405">
        <w:t xml:space="preserve"> (SGOs)</w:t>
      </w:r>
      <w:bookmarkEnd w:id="26"/>
      <w:r>
        <w:t xml:space="preserve"> </w:t>
      </w:r>
    </w:p>
    <w:p w14:paraId="3D272EDA" w14:textId="4B45FC08" w:rsidR="00264F41" w:rsidRPr="004324C8" w:rsidRDefault="001D0E82" w:rsidP="004324C8">
      <w:pPr>
        <w:rPr>
          <w:lang w:val="en-US"/>
        </w:rPr>
      </w:pPr>
      <w:r>
        <w:rPr>
          <w:lang w:val="en-US"/>
        </w:rPr>
        <w:t xml:space="preserve">In </w:t>
      </w:r>
      <w:r w:rsidR="00D1105F">
        <w:rPr>
          <w:lang w:val="en-US"/>
        </w:rPr>
        <w:t>Q1 2026/27, t</w:t>
      </w:r>
      <w:r w:rsidR="004324C8" w:rsidRPr="004324C8">
        <w:rPr>
          <w:lang w:val="en-US"/>
        </w:rPr>
        <w:t>he number of S</w:t>
      </w:r>
      <w:r w:rsidR="00C62405">
        <w:rPr>
          <w:lang w:val="en-US"/>
        </w:rPr>
        <w:t>GOs</w:t>
      </w:r>
      <w:r w:rsidR="004324C8" w:rsidRPr="004324C8">
        <w:rPr>
          <w:lang w:val="en-US"/>
        </w:rPr>
        <w:t xml:space="preserve"> </w:t>
      </w:r>
      <w:r>
        <w:rPr>
          <w:lang w:val="en-US"/>
        </w:rPr>
        <w:t>remained</w:t>
      </w:r>
      <w:r w:rsidRPr="004324C8">
        <w:rPr>
          <w:lang w:val="en-US"/>
        </w:rPr>
        <w:t xml:space="preserve"> </w:t>
      </w:r>
      <w:r w:rsidR="00D1105F">
        <w:rPr>
          <w:lang w:val="en-US"/>
        </w:rPr>
        <w:t>the same</w:t>
      </w:r>
      <w:r w:rsidR="00413363">
        <w:rPr>
          <w:lang w:val="en-US"/>
        </w:rPr>
        <w:t xml:space="preserve"> compared to the </w:t>
      </w:r>
      <w:r w:rsidR="004419C1">
        <w:rPr>
          <w:lang w:val="en-US"/>
        </w:rPr>
        <w:t>Q4 2025/26</w:t>
      </w:r>
      <w:r w:rsidR="004324C8" w:rsidRPr="004324C8">
        <w:rPr>
          <w:lang w:val="en-US"/>
        </w:rPr>
        <w:t xml:space="preserve">, although the overall profile of children and special guardians remained broadly </w:t>
      </w:r>
      <w:r w:rsidR="00413363">
        <w:rPr>
          <w:lang w:val="en-US"/>
        </w:rPr>
        <w:t>the same</w:t>
      </w:r>
      <w:r w:rsidR="004324C8" w:rsidRPr="004324C8">
        <w:rPr>
          <w:lang w:val="en-US"/>
        </w:rPr>
        <w:t>. Children aged 1 to 4 remained the largest child age group, while grandparents continued to account for the majority of special guardians.</w:t>
      </w:r>
    </w:p>
    <w:p w14:paraId="57B9C0B5" w14:textId="2404F71F" w:rsidR="00D04B1E" w:rsidRDefault="00D04B1E" w:rsidP="00D04B1E">
      <w:pPr>
        <w:pStyle w:val="Heading2"/>
        <w:rPr>
          <w:lang w:val="en-US"/>
        </w:rPr>
      </w:pPr>
      <w:bookmarkStart w:id="27" w:name="_Toc241667539"/>
      <w:r>
        <w:rPr>
          <w:lang w:val="en-US"/>
        </w:rPr>
        <w:t>CHARACTERISTICS OF CHILDREN</w:t>
      </w:r>
      <w:bookmarkEnd w:id="27"/>
    </w:p>
    <w:p w14:paraId="40A317CF" w14:textId="3B38CDF8" w:rsidR="00E17474" w:rsidRDefault="007D5CFD" w:rsidP="00B9216C">
      <w:pPr>
        <w:spacing w:after="120" w:line="240" w:lineRule="auto"/>
        <w:rPr>
          <w:lang w:val="en-US"/>
        </w:rPr>
      </w:pPr>
      <w:r>
        <w:t>In Q1</w:t>
      </w:r>
      <w:r w:rsidR="00FD12F4">
        <w:t xml:space="preserve"> 2026/27 t</w:t>
      </w:r>
      <w:r w:rsidR="00FB2EB9">
        <w:t xml:space="preserve">here were </w:t>
      </w:r>
      <w:r w:rsidR="0062371E">
        <w:rPr>
          <w:rStyle w:val="Strong"/>
        </w:rPr>
        <w:t>970</w:t>
      </w:r>
      <w:r w:rsidR="00FB2EB9">
        <w:rPr>
          <w:rStyle w:val="Strong"/>
        </w:rPr>
        <w:t xml:space="preserve"> SGOs</w:t>
      </w:r>
      <w:r w:rsidR="00FD12F4">
        <w:t xml:space="preserve"> granted</w:t>
      </w:r>
      <w:r w:rsidR="00916462">
        <w:rPr>
          <w:lang w:val="en-US"/>
        </w:rPr>
        <w:t>,</w:t>
      </w:r>
      <w:r w:rsidR="00624330">
        <w:rPr>
          <w:lang w:val="en-US"/>
        </w:rPr>
        <w:t xml:space="preserve"> </w:t>
      </w:r>
      <w:r w:rsidR="0062371E">
        <w:rPr>
          <w:lang w:val="en-US"/>
        </w:rPr>
        <w:t>the same as</w:t>
      </w:r>
      <w:r w:rsidR="002A02CB">
        <w:rPr>
          <w:lang w:val="en-US"/>
        </w:rPr>
        <w:t xml:space="preserve"> in </w:t>
      </w:r>
      <w:r w:rsidR="0062371E">
        <w:rPr>
          <w:lang w:val="en-US"/>
        </w:rPr>
        <w:t xml:space="preserve">Q4 </w:t>
      </w:r>
      <w:r w:rsidR="00733B01">
        <w:rPr>
          <w:lang w:val="en-US"/>
        </w:rPr>
        <w:t>2025/26</w:t>
      </w:r>
      <w:r w:rsidR="00BA3762">
        <w:rPr>
          <w:lang w:val="en-US"/>
        </w:rPr>
        <w:t xml:space="preserve"> (fig</w:t>
      </w:r>
      <w:r w:rsidR="00742D73">
        <w:rPr>
          <w:lang w:val="en-US"/>
        </w:rPr>
        <w:t xml:space="preserve">. </w:t>
      </w:r>
      <w:r w:rsidR="002F7607">
        <w:rPr>
          <w:lang w:val="en-US"/>
        </w:rPr>
        <w:t>4</w:t>
      </w:r>
      <w:r w:rsidR="00742D73">
        <w:rPr>
          <w:lang w:val="en-US"/>
        </w:rPr>
        <w:t>)</w:t>
      </w:r>
      <w:r w:rsidR="00916462">
        <w:rPr>
          <w:lang w:val="en-US"/>
        </w:rPr>
        <w:t>.</w:t>
      </w:r>
      <w:r w:rsidR="003020E8">
        <w:rPr>
          <w:lang w:val="en-US"/>
        </w:rPr>
        <w:t xml:space="preserve"> More children </w:t>
      </w:r>
      <w:r w:rsidR="00B0613C">
        <w:rPr>
          <w:lang w:val="en-US"/>
        </w:rPr>
        <w:t>are still leaving care via an SGO than an AO</w:t>
      </w:r>
      <w:r w:rsidR="0087744B">
        <w:rPr>
          <w:lang w:val="en-US"/>
        </w:rPr>
        <w:t xml:space="preserve">, with SGOs accounting for </w:t>
      </w:r>
      <w:r w:rsidR="00E87D3D">
        <w:rPr>
          <w:lang w:val="en-US"/>
        </w:rPr>
        <w:t>61% of all perma</w:t>
      </w:r>
      <w:r w:rsidR="00E17474">
        <w:rPr>
          <w:lang w:val="en-US"/>
        </w:rPr>
        <w:t>nence.</w:t>
      </w:r>
      <w:r w:rsidR="00742D73">
        <w:rPr>
          <w:lang w:val="en-US"/>
        </w:rPr>
        <w:t xml:space="preserve"> </w:t>
      </w:r>
    </w:p>
    <w:p w14:paraId="2274A41F" w14:textId="0655D2D2" w:rsidR="00916462" w:rsidRPr="00027D71" w:rsidRDefault="00742D73" w:rsidP="008A0A12">
      <w:pPr>
        <w:spacing w:after="120" w:line="240" w:lineRule="auto"/>
        <w:rPr>
          <w:lang w:val="en-US"/>
        </w:rPr>
      </w:pPr>
      <w:r>
        <w:rPr>
          <w:lang w:val="en-US"/>
        </w:rPr>
        <w:t xml:space="preserve">Compared </w:t>
      </w:r>
      <w:r w:rsidR="0015227F">
        <w:rPr>
          <w:lang w:val="en-US"/>
        </w:rPr>
        <w:t>to last reporting year, t</w:t>
      </w:r>
      <w:r w:rsidR="00916462">
        <w:rPr>
          <w:lang w:val="en-US"/>
        </w:rPr>
        <w:t xml:space="preserve">he demographic profile of children subject to a </w:t>
      </w:r>
      <w:r w:rsidR="00C62405">
        <w:rPr>
          <w:lang w:val="en-US"/>
        </w:rPr>
        <w:t>SGO</w:t>
      </w:r>
      <w:r w:rsidR="00916462">
        <w:rPr>
          <w:lang w:val="en-US"/>
        </w:rPr>
        <w:t xml:space="preserve"> remained broadly similar overall</w:t>
      </w:r>
      <w:r w:rsidR="00B97558">
        <w:rPr>
          <w:lang w:val="en-US"/>
        </w:rPr>
        <w:t xml:space="preserve"> (fi</w:t>
      </w:r>
      <w:r w:rsidR="00DC041E">
        <w:rPr>
          <w:lang w:val="en-US"/>
        </w:rPr>
        <w:t>g.</w:t>
      </w:r>
      <w:r w:rsidR="00B97558">
        <w:rPr>
          <w:lang w:val="en-US"/>
        </w:rPr>
        <w:t xml:space="preserve"> 17</w:t>
      </w:r>
      <w:r w:rsidR="00DC041E">
        <w:rPr>
          <w:lang w:val="en-US"/>
        </w:rPr>
        <w:t>)</w:t>
      </w:r>
      <w:r w:rsidR="00916462">
        <w:rPr>
          <w:lang w:val="en-US"/>
        </w:rPr>
        <w:t>.</w:t>
      </w:r>
      <w:r w:rsidR="0074260F">
        <w:rPr>
          <w:lang w:val="en-US"/>
        </w:rPr>
        <w:t xml:space="preserve"> Specifically:</w:t>
      </w:r>
    </w:p>
    <w:p w14:paraId="6FC8F919" w14:textId="26BF9F14" w:rsidR="00916462" w:rsidRDefault="00402066" w:rsidP="00916462">
      <w:pPr>
        <w:pStyle w:val="ListParagraph"/>
        <w:numPr>
          <w:ilvl w:val="0"/>
          <w:numId w:val="2"/>
        </w:numPr>
        <w:rPr>
          <w:lang w:val="en-US"/>
        </w:rPr>
      </w:pPr>
      <w:r>
        <w:rPr>
          <w:b/>
          <w:bCs/>
          <w:lang w:val="en-US"/>
        </w:rPr>
        <w:t>53</w:t>
      </w:r>
      <w:r w:rsidR="00916462">
        <w:rPr>
          <w:b/>
          <w:bCs/>
          <w:lang w:val="en-US"/>
        </w:rPr>
        <w:t>%</w:t>
      </w:r>
      <w:r w:rsidR="00916462">
        <w:rPr>
          <w:lang w:val="en-US"/>
        </w:rPr>
        <w:t xml:space="preserve"> of the children were male and </w:t>
      </w:r>
      <w:r>
        <w:rPr>
          <w:b/>
          <w:bCs/>
          <w:lang w:val="en-US"/>
        </w:rPr>
        <w:t>47</w:t>
      </w:r>
      <w:r w:rsidR="00916462">
        <w:rPr>
          <w:b/>
          <w:bCs/>
          <w:lang w:val="en-US"/>
        </w:rPr>
        <w:t>%</w:t>
      </w:r>
      <w:r w:rsidR="00916462">
        <w:rPr>
          <w:lang w:val="en-US"/>
        </w:rPr>
        <w:t xml:space="preserve"> were female</w:t>
      </w:r>
      <w:r w:rsidR="00717959">
        <w:rPr>
          <w:lang w:val="en-US"/>
        </w:rPr>
        <w:t xml:space="preserve">, compared to </w:t>
      </w:r>
      <w:r w:rsidR="0045613D">
        <w:rPr>
          <w:lang w:val="en-US"/>
        </w:rPr>
        <w:t>49% and 51%, respectively, in Q4 2025/26</w:t>
      </w:r>
    </w:p>
    <w:p w14:paraId="0C092AFF" w14:textId="3A78E26A" w:rsidR="00916462" w:rsidRDefault="00C574D1" w:rsidP="00916462">
      <w:pPr>
        <w:pStyle w:val="ListParagraph"/>
        <w:numPr>
          <w:ilvl w:val="0"/>
          <w:numId w:val="2"/>
        </w:numPr>
        <w:spacing w:after="100" w:afterAutospacing="1" w:line="240" w:lineRule="auto"/>
        <w:ind w:left="357" w:hanging="357"/>
        <w:jc w:val="both"/>
        <w:rPr>
          <w:lang w:val="en-US"/>
        </w:rPr>
      </w:pPr>
      <w:r>
        <w:rPr>
          <w:b/>
          <w:bCs/>
          <w:lang w:val="en-US"/>
        </w:rPr>
        <w:t>4</w:t>
      </w:r>
      <w:r w:rsidR="00916462">
        <w:rPr>
          <w:b/>
          <w:bCs/>
          <w:lang w:val="en-US"/>
        </w:rPr>
        <w:t>%</w:t>
      </w:r>
      <w:r w:rsidR="00916462">
        <w:rPr>
          <w:lang w:val="en-US"/>
        </w:rPr>
        <w:t xml:space="preserve"> of SGOs were granted to children with a disability</w:t>
      </w:r>
      <w:r w:rsidR="00964715">
        <w:rPr>
          <w:lang w:val="en-US"/>
        </w:rPr>
        <w:t xml:space="preserve">, compared to </w:t>
      </w:r>
      <w:r w:rsidR="00A728F1">
        <w:rPr>
          <w:lang w:val="en-US"/>
        </w:rPr>
        <w:t>6% in Q4 2025/26</w:t>
      </w:r>
    </w:p>
    <w:p w14:paraId="56C3364D" w14:textId="7AB2457C" w:rsidR="00916462" w:rsidRPr="00544C10" w:rsidRDefault="00916462" w:rsidP="00CA48C8">
      <w:pPr>
        <w:pStyle w:val="ListParagraph"/>
        <w:numPr>
          <w:ilvl w:val="0"/>
          <w:numId w:val="2"/>
        </w:numPr>
        <w:spacing w:after="100" w:afterAutospacing="1" w:line="240" w:lineRule="auto"/>
        <w:ind w:left="357" w:hanging="357"/>
        <w:jc w:val="both"/>
        <w:rPr>
          <w:lang w:val="en-US"/>
        </w:rPr>
      </w:pPr>
      <w:r w:rsidRPr="00CA48C8">
        <w:rPr>
          <w:b/>
          <w:bCs/>
          <w:lang w:val="en-US"/>
        </w:rPr>
        <w:t>4</w:t>
      </w:r>
      <w:r w:rsidR="00BC6CBD" w:rsidRPr="00544C10">
        <w:rPr>
          <w:b/>
          <w:bCs/>
          <w:lang w:val="en-US"/>
        </w:rPr>
        <w:t>7</w:t>
      </w:r>
      <w:r w:rsidRPr="00544C10">
        <w:rPr>
          <w:b/>
          <w:bCs/>
          <w:lang w:val="en-US"/>
        </w:rPr>
        <w:t>%</w:t>
      </w:r>
      <w:r w:rsidRPr="00544C10">
        <w:rPr>
          <w:lang w:val="en-US"/>
        </w:rPr>
        <w:t xml:space="preserve"> of SGOs were granted to children aged under 5, </w:t>
      </w:r>
      <w:r w:rsidR="00BC6CBD" w:rsidRPr="00544C10">
        <w:rPr>
          <w:lang w:val="en-US"/>
        </w:rPr>
        <w:t xml:space="preserve">compared to </w:t>
      </w:r>
      <w:r w:rsidR="00B307D4" w:rsidRPr="00544C10">
        <w:rPr>
          <w:lang w:val="en-US"/>
        </w:rPr>
        <w:t>4</w:t>
      </w:r>
      <w:r w:rsidR="00BC6CBD" w:rsidRPr="00544C10">
        <w:rPr>
          <w:lang w:val="en-US"/>
        </w:rPr>
        <w:t>6% in Q4 2025/26</w:t>
      </w:r>
      <w:r w:rsidR="00CA48C8" w:rsidRPr="00544C10">
        <w:rPr>
          <w:lang w:val="en-US"/>
        </w:rPr>
        <w:t>;</w:t>
      </w:r>
      <w:r w:rsidR="00CF2D10" w:rsidRPr="00544C10">
        <w:rPr>
          <w:lang w:val="en-US"/>
        </w:rPr>
        <w:t xml:space="preserve"> </w:t>
      </w:r>
      <w:r w:rsidR="00827E98">
        <w:rPr>
          <w:b/>
          <w:bCs/>
          <w:lang w:val="en-US"/>
        </w:rPr>
        <w:t>55</w:t>
      </w:r>
      <w:r w:rsidRPr="00827E98">
        <w:rPr>
          <w:b/>
          <w:bCs/>
          <w:lang w:val="en-US"/>
        </w:rPr>
        <w:t>%</w:t>
      </w:r>
      <w:r w:rsidRPr="00827E98">
        <w:rPr>
          <w:lang w:val="en-US"/>
        </w:rPr>
        <w:t xml:space="preserve"> </w:t>
      </w:r>
      <w:r w:rsidRPr="00544C10">
        <w:rPr>
          <w:lang w:val="en-US"/>
        </w:rPr>
        <w:t>to children aged 5 years and over</w:t>
      </w:r>
      <w:r w:rsidR="00CA48C8" w:rsidRPr="00544C10">
        <w:rPr>
          <w:lang w:val="en-US"/>
        </w:rPr>
        <w:t>, compared to 54% in Q4 2025/26</w:t>
      </w:r>
    </w:p>
    <w:p w14:paraId="1A07149F" w14:textId="63005CF4" w:rsidR="00916462" w:rsidRPr="00827E98" w:rsidRDefault="00CF2D10" w:rsidP="00827E98">
      <w:pPr>
        <w:pStyle w:val="ListParagraph"/>
        <w:numPr>
          <w:ilvl w:val="0"/>
          <w:numId w:val="2"/>
        </w:numPr>
        <w:spacing w:after="100" w:afterAutospacing="1" w:line="240" w:lineRule="auto"/>
        <w:ind w:left="357" w:hanging="357"/>
        <w:jc w:val="both"/>
        <w:rPr>
          <w:lang w:val="en-US"/>
        </w:rPr>
      </w:pPr>
      <w:r>
        <w:rPr>
          <w:b/>
          <w:bCs/>
          <w:lang w:val="en-US"/>
        </w:rPr>
        <w:t>20</w:t>
      </w:r>
      <w:r w:rsidR="00916462" w:rsidRPr="00BC6CBD">
        <w:rPr>
          <w:b/>
          <w:bCs/>
          <w:lang w:val="en-US"/>
        </w:rPr>
        <w:t>%</w:t>
      </w:r>
      <w:r w:rsidR="00916462" w:rsidRPr="00BC6CBD">
        <w:rPr>
          <w:lang w:val="en-US"/>
        </w:rPr>
        <w:t xml:space="preserve"> of SGOs were granted to children from an ethnic-minority group</w:t>
      </w:r>
      <w:r w:rsidR="00B307D4">
        <w:rPr>
          <w:lang w:val="en-US"/>
        </w:rPr>
        <w:t xml:space="preserve"> (</w:t>
      </w:r>
      <w:r w:rsidR="00916462" w:rsidRPr="00BC6CBD">
        <w:rPr>
          <w:lang w:val="en-US"/>
        </w:rPr>
        <w:t>excluding White-minority groups</w:t>
      </w:r>
      <w:r w:rsidR="00B307D4">
        <w:rPr>
          <w:lang w:val="en-US"/>
        </w:rPr>
        <w:t>), compared to 19% in Q4 2025/26</w:t>
      </w:r>
    </w:p>
    <w:p w14:paraId="06762800" w14:textId="1FFAF654" w:rsidR="00827E98" w:rsidRDefault="00827E98" w:rsidP="00827E98">
      <w:pPr>
        <w:pStyle w:val="ListParagraph"/>
        <w:numPr>
          <w:ilvl w:val="0"/>
          <w:numId w:val="2"/>
        </w:numPr>
        <w:spacing w:after="100" w:afterAutospacing="1" w:line="240" w:lineRule="auto"/>
        <w:ind w:left="357" w:hanging="357"/>
        <w:jc w:val="both"/>
        <w:rPr>
          <w:lang w:val="en-US"/>
        </w:rPr>
      </w:pPr>
      <w:r>
        <w:rPr>
          <w:b/>
          <w:bCs/>
          <w:lang w:val="en-US"/>
        </w:rPr>
        <w:t>42</w:t>
      </w:r>
      <w:r w:rsidR="00916462" w:rsidRPr="006F4DBC">
        <w:rPr>
          <w:b/>
          <w:bCs/>
          <w:lang w:val="en-US"/>
        </w:rPr>
        <w:t>%</w:t>
      </w:r>
      <w:r w:rsidR="00916462" w:rsidRPr="006F4DBC">
        <w:rPr>
          <w:lang w:val="en-US"/>
        </w:rPr>
        <w:t xml:space="preserve"> of the children were in a sibling group of two or more</w:t>
      </w:r>
      <w:r>
        <w:rPr>
          <w:lang w:val="en-US"/>
        </w:rPr>
        <w:t>, compared to 43% in Q4 2025/26</w:t>
      </w:r>
    </w:p>
    <w:p w14:paraId="76905502" w14:textId="77777777" w:rsidR="00C55424" w:rsidRPr="00544C10" w:rsidRDefault="00C55424" w:rsidP="00544C10">
      <w:pPr>
        <w:pStyle w:val="ListParagraph"/>
        <w:numPr>
          <w:ilvl w:val="0"/>
          <w:numId w:val="2"/>
        </w:numPr>
        <w:spacing w:after="100" w:afterAutospacing="1" w:line="240" w:lineRule="auto"/>
        <w:ind w:left="357" w:hanging="357"/>
        <w:jc w:val="both"/>
        <w:rPr>
          <w:lang w:val="en-US"/>
        </w:rPr>
        <w:sectPr w:rsidR="00C55424" w:rsidRPr="00544C10" w:rsidSect="00D31889">
          <w:headerReference w:type="even" r:id="rId30"/>
          <w:headerReference w:type="default" r:id="rId31"/>
          <w:footerReference w:type="even" r:id="rId32"/>
          <w:footerReference w:type="default" r:id="rId33"/>
          <w:headerReference w:type="first" r:id="rId34"/>
          <w:footerReference w:type="first" r:id="rId35"/>
          <w:pgSz w:w="11906" w:h="16838"/>
          <w:pgMar w:top="720" w:right="720" w:bottom="720" w:left="720" w:header="708" w:footer="708" w:gutter="0"/>
          <w:cols w:space="708"/>
          <w:docGrid w:linePitch="360"/>
        </w:sectPr>
      </w:pPr>
    </w:p>
    <w:p w14:paraId="55F60941" w14:textId="4CCAF328" w:rsidR="00D2595D" w:rsidRDefault="00D2595D" w:rsidP="00EC763E">
      <w:pPr>
        <w:spacing w:after="100" w:afterAutospacing="1" w:line="240" w:lineRule="auto"/>
        <w:jc w:val="center"/>
        <w:rPr>
          <w:lang w:val="en-US"/>
        </w:rPr>
      </w:pPr>
    </w:p>
    <w:p w14:paraId="45054FE1" w14:textId="2E6DEACA" w:rsidR="00D25883" w:rsidRDefault="00860553" w:rsidP="00EC763E">
      <w:pPr>
        <w:spacing w:after="100" w:afterAutospacing="1" w:line="240" w:lineRule="auto"/>
        <w:jc w:val="center"/>
        <w:rPr>
          <w:lang w:val="en-US"/>
        </w:rPr>
      </w:pPr>
      <w:r>
        <w:rPr>
          <w:noProof/>
          <w:lang w:val="en-US"/>
        </w:rPr>
        <w:drawing>
          <wp:inline distT="0" distB="0" distL="0" distR="0" wp14:anchorId="06CAA51A" wp14:editId="571EC828">
            <wp:extent cx="9662615" cy="4222912"/>
            <wp:effectExtent l="0" t="0" r="0" b="635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9671280" cy="4226699"/>
                    </a:xfrm>
                    <a:prstGeom prst="rect">
                      <a:avLst/>
                    </a:prstGeom>
                    <a:noFill/>
                  </pic:spPr>
                </pic:pic>
              </a:graphicData>
            </a:graphic>
          </wp:inline>
        </w:drawing>
      </w:r>
    </w:p>
    <w:p w14:paraId="1A6590A8" w14:textId="77777777" w:rsidR="00AE6744" w:rsidRDefault="00AE6744" w:rsidP="00EC763E">
      <w:pPr>
        <w:spacing w:after="100" w:afterAutospacing="1" w:line="240" w:lineRule="auto"/>
        <w:jc w:val="center"/>
        <w:rPr>
          <w:lang w:val="en-US"/>
        </w:rPr>
      </w:pPr>
    </w:p>
    <w:p w14:paraId="43F82CEE" w14:textId="678E4C0C" w:rsidR="009E7CDC" w:rsidRPr="006474AF" w:rsidRDefault="009E7CDC" w:rsidP="009E7CDC">
      <w:pPr>
        <w:spacing w:after="120" w:line="240" w:lineRule="auto"/>
        <w:rPr>
          <w:bCs/>
          <w:i/>
          <w:iCs/>
          <w:sz w:val="20"/>
          <w:szCs w:val="20"/>
          <w:lang w:val="en-US"/>
        </w:rPr>
      </w:pPr>
      <w:r>
        <w:rPr>
          <w:b/>
          <w:bCs/>
          <w:i/>
          <w:iCs/>
          <w:sz w:val="20"/>
          <w:szCs w:val="20"/>
          <w:lang w:val="en-US"/>
        </w:rPr>
        <w:t>Fig. 1</w:t>
      </w:r>
      <w:r w:rsidR="00DC041E">
        <w:rPr>
          <w:b/>
          <w:bCs/>
          <w:i/>
          <w:iCs/>
          <w:sz w:val="20"/>
          <w:szCs w:val="20"/>
          <w:lang w:val="en-US"/>
        </w:rPr>
        <w:t>7</w:t>
      </w:r>
      <w:r>
        <w:rPr>
          <w:b/>
          <w:bCs/>
          <w:i/>
          <w:iCs/>
          <w:sz w:val="20"/>
          <w:szCs w:val="20"/>
          <w:lang w:val="en-US"/>
        </w:rPr>
        <w:t>:</w:t>
      </w:r>
      <w:r>
        <w:rPr>
          <w:i/>
          <w:iCs/>
          <w:sz w:val="20"/>
          <w:szCs w:val="20"/>
          <w:lang w:val="en-US"/>
        </w:rPr>
        <w:t xml:space="preserve"> number and proportion of children granted </w:t>
      </w:r>
      <w:r w:rsidR="00C62405">
        <w:rPr>
          <w:i/>
          <w:iCs/>
          <w:sz w:val="20"/>
          <w:szCs w:val="20"/>
          <w:lang w:val="en-US"/>
        </w:rPr>
        <w:t>a SGO</w:t>
      </w:r>
      <w:r>
        <w:rPr>
          <w:i/>
          <w:iCs/>
          <w:sz w:val="20"/>
          <w:szCs w:val="20"/>
          <w:lang w:val="en-US"/>
        </w:rPr>
        <w:t xml:space="preserve"> </w:t>
      </w:r>
      <w:r w:rsidR="00EA58C9">
        <w:rPr>
          <w:bCs/>
          <w:i/>
          <w:iCs/>
          <w:sz w:val="20"/>
          <w:szCs w:val="20"/>
          <w:lang w:val="en-US"/>
        </w:rPr>
        <w:t>for this quarter and the previous three reporting</w:t>
      </w:r>
    </w:p>
    <w:p w14:paraId="0AE806ED" w14:textId="77777777" w:rsidR="009E7CDC" w:rsidRDefault="009E7CDC" w:rsidP="00820051">
      <w:pPr>
        <w:spacing w:after="100" w:afterAutospacing="1" w:line="240" w:lineRule="auto"/>
        <w:jc w:val="both"/>
        <w:rPr>
          <w:bCs/>
          <w:i/>
          <w:iCs/>
          <w:sz w:val="20"/>
          <w:szCs w:val="20"/>
          <w:lang w:val="en-US"/>
        </w:rPr>
      </w:pPr>
    </w:p>
    <w:p w14:paraId="7D318A21" w14:textId="77777777" w:rsidR="009E7CDC" w:rsidRDefault="009E7CDC" w:rsidP="00820051">
      <w:pPr>
        <w:spacing w:after="100" w:afterAutospacing="1" w:line="240" w:lineRule="auto"/>
        <w:jc w:val="both"/>
        <w:rPr>
          <w:bCs/>
          <w:i/>
          <w:iCs/>
          <w:sz w:val="20"/>
          <w:szCs w:val="20"/>
          <w:lang w:val="en-US"/>
        </w:rPr>
      </w:pPr>
    </w:p>
    <w:p w14:paraId="45A6C641" w14:textId="77777777" w:rsidR="009E7CDC" w:rsidRDefault="009E7CDC" w:rsidP="00820051">
      <w:pPr>
        <w:spacing w:after="100" w:afterAutospacing="1" w:line="240" w:lineRule="auto"/>
        <w:jc w:val="both"/>
        <w:rPr>
          <w:bCs/>
          <w:i/>
          <w:iCs/>
          <w:sz w:val="20"/>
          <w:szCs w:val="20"/>
          <w:lang w:val="en-US"/>
        </w:rPr>
      </w:pPr>
    </w:p>
    <w:p w14:paraId="0DD5E666" w14:textId="59085155" w:rsidR="007B1ABA" w:rsidRDefault="00AB5A9B" w:rsidP="007B1ABA">
      <w:pPr>
        <w:spacing w:after="100" w:afterAutospacing="1" w:line="240" w:lineRule="auto"/>
        <w:jc w:val="both"/>
        <w:rPr>
          <w:i/>
          <w:lang w:val="en-US"/>
        </w:rPr>
      </w:pPr>
      <w:r>
        <w:t xml:space="preserve">Children aged 1 to 4 </w:t>
      </w:r>
      <w:r w:rsidR="00445F03">
        <w:t xml:space="preserve">remain proportionately the </w:t>
      </w:r>
      <w:r>
        <w:t xml:space="preserve">largest group of children who leave care with an SGO </w:t>
      </w:r>
      <w:r>
        <w:rPr>
          <w:b/>
          <w:bCs/>
          <w:i/>
          <w:iCs/>
        </w:rPr>
        <w:t>(3</w:t>
      </w:r>
      <w:r w:rsidR="00445F03">
        <w:rPr>
          <w:b/>
          <w:bCs/>
          <w:i/>
          <w:iCs/>
        </w:rPr>
        <w:t>7</w:t>
      </w:r>
      <w:r>
        <w:rPr>
          <w:b/>
          <w:bCs/>
          <w:i/>
          <w:iCs/>
        </w:rPr>
        <w:t>%)</w:t>
      </w:r>
      <w:r>
        <w:t xml:space="preserve">, followed by children aged 5 to 9 </w:t>
      </w:r>
      <w:r>
        <w:rPr>
          <w:b/>
          <w:bCs/>
          <w:i/>
          <w:iCs/>
        </w:rPr>
        <w:t xml:space="preserve">(28%) </w:t>
      </w:r>
      <w:r w:rsidR="007B1ABA">
        <w:rPr>
          <w:lang w:val="en-US"/>
        </w:rPr>
        <w:t>fig. 1</w:t>
      </w:r>
      <w:r w:rsidR="00DC041E">
        <w:rPr>
          <w:lang w:val="en-US"/>
        </w:rPr>
        <w:t>8</w:t>
      </w:r>
      <w:r w:rsidR="007B1ABA">
        <w:rPr>
          <w:lang w:val="en-US"/>
        </w:rPr>
        <w:t>).</w:t>
      </w:r>
    </w:p>
    <w:p w14:paraId="0881FB3B" w14:textId="6E9EEAC8" w:rsidR="00142314" w:rsidRDefault="007E26C9" w:rsidP="00820051">
      <w:pPr>
        <w:spacing w:after="100" w:afterAutospacing="1" w:line="240" w:lineRule="auto"/>
        <w:jc w:val="both"/>
        <w:rPr>
          <w:i/>
          <w:lang w:val="en-US"/>
        </w:rPr>
      </w:pPr>
      <w:r>
        <w:rPr>
          <w:i/>
          <w:noProof/>
          <w:lang w:val="en-US"/>
        </w:rPr>
        <w:drawing>
          <wp:inline distT="0" distB="0" distL="0" distR="0" wp14:anchorId="5A5BB68D" wp14:editId="5A16BF15">
            <wp:extent cx="9676263" cy="4190301"/>
            <wp:effectExtent l="0" t="0" r="1270" b="127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704827" cy="4202671"/>
                    </a:xfrm>
                    <a:prstGeom prst="rect">
                      <a:avLst/>
                    </a:prstGeom>
                    <a:noFill/>
                  </pic:spPr>
                </pic:pic>
              </a:graphicData>
            </a:graphic>
          </wp:inline>
        </w:drawing>
      </w:r>
    </w:p>
    <w:p w14:paraId="49E35E5E" w14:textId="3A498E6D" w:rsidR="0063286F" w:rsidRPr="006474AF" w:rsidRDefault="0063286F" w:rsidP="0063286F">
      <w:pPr>
        <w:spacing w:after="120" w:line="240" w:lineRule="auto"/>
        <w:rPr>
          <w:bCs/>
          <w:i/>
          <w:iCs/>
          <w:sz w:val="20"/>
          <w:szCs w:val="20"/>
          <w:lang w:val="en-US"/>
        </w:rPr>
      </w:pPr>
      <w:r>
        <w:rPr>
          <w:b/>
          <w:bCs/>
          <w:i/>
          <w:iCs/>
          <w:sz w:val="20"/>
          <w:szCs w:val="20"/>
          <w:lang w:val="en-US"/>
        </w:rPr>
        <w:t>Fig. 1</w:t>
      </w:r>
      <w:r w:rsidR="00DC041E">
        <w:rPr>
          <w:b/>
          <w:bCs/>
          <w:i/>
          <w:iCs/>
          <w:sz w:val="20"/>
          <w:szCs w:val="20"/>
          <w:lang w:val="en-US"/>
        </w:rPr>
        <w:t>8</w:t>
      </w:r>
      <w:r>
        <w:rPr>
          <w:b/>
          <w:bCs/>
          <w:i/>
          <w:iCs/>
          <w:sz w:val="20"/>
          <w:szCs w:val="20"/>
          <w:lang w:val="en-US"/>
        </w:rPr>
        <w:t>:</w:t>
      </w:r>
      <w:r>
        <w:rPr>
          <w:i/>
          <w:iCs/>
          <w:sz w:val="20"/>
          <w:szCs w:val="20"/>
          <w:lang w:val="en-US"/>
        </w:rPr>
        <w:t xml:space="preserve"> number and proportion of children granted </w:t>
      </w:r>
      <w:r w:rsidR="00C62405">
        <w:rPr>
          <w:i/>
          <w:iCs/>
          <w:sz w:val="20"/>
          <w:szCs w:val="20"/>
          <w:lang w:val="en-US"/>
        </w:rPr>
        <w:t>a SGO</w:t>
      </w:r>
      <w:r>
        <w:rPr>
          <w:i/>
          <w:iCs/>
          <w:sz w:val="20"/>
          <w:szCs w:val="20"/>
          <w:lang w:val="en-US"/>
        </w:rPr>
        <w:t xml:space="preserve"> by age range, </w:t>
      </w:r>
      <w:r w:rsidR="00EA58C9">
        <w:rPr>
          <w:bCs/>
          <w:i/>
          <w:iCs/>
          <w:sz w:val="20"/>
          <w:szCs w:val="20"/>
          <w:lang w:val="en-US"/>
        </w:rPr>
        <w:t>for this quarter and the previous three reporting</w:t>
      </w:r>
    </w:p>
    <w:p w14:paraId="7C99BCB1" w14:textId="09C0B44D" w:rsidR="001D4DD5" w:rsidRPr="006474AF" w:rsidRDefault="001D4DD5" w:rsidP="00FF3010">
      <w:pPr>
        <w:spacing w:after="120" w:line="240" w:lineRule="auto"/>
        <w:rPr>
          <w:bCs/>
          <w:i/>
          <w:iCs/>
          <w:sz w:val="20"/>
          <w:szCs w:val="20"/>
          <w:lang w:val="en-US"/>
        </w:rPr>
      </w:pPr>
    </w:p>
    <w:p w14:paraId="29AE84D8" w14:textId="4E22A188" w:rsidR="00E40A5E" w:rsidRDefault="00E40A5E" w:rsidP="00E40A5E">
      <w:pPr>
        <w:rPr>
          <w:noProof/>
          <w:lang w:val="en-US"/>
        </w:rPr>
      </w:pPr>
      <w:r>
        <w:rPr>
          <w:noProof/>
          <w:lang w:val="en-US"/>
        </w:rPr>
        <w:t xml:space="preserve">The ethnic profile of children granted </w:t>
      </w:r>
      <w:r w:rsidR="00C62405">
        <w:rPr>
          <w:noProof/>
          <w:lang w:val="en-US"/>
        </w:rPr>
        <w:t>a SGO</w:t>
      </w:r>
      <w:r>
        <w:rPr>
          <w:noProof/>
          <w:lang w:val="en-US"/>
        </w:rPr>
        <w:t xml:space="preserve"> remained similar to</w:t>
      </w:r>
      <w:r w:rsidR="006E5B18">
        <w:rPr>
          <w:noProof/>
          <w:lang w:val="en-US"/>
        </w:rPr>
        <w:t xml:space="preserve"> last reporting year as a whole</w:t>
      </w:r>
      <w:r>
        <w:rPr>
          <w:noProof/>
          <w:lang w:val="en-US"/>
        </w:rPr>
        <w:t xml:space="preserve">, with children of White ethnicity remaining the largest group at </w:t>
      </w:r>
      <w:r>
        <w:rPr>
          <w:b/>
          <w:bCs/>
          <w:noProof/>
          <w:lang w:val="en-US"/>
        </w:rPr>
        <w:t>80%</w:t>
      </w:r>
      <w:r>
        <w:rPr>
          <w:noProof/>
          <w:lang w:val="en-US"/>
        </w:rPr>
        <w:t xml:space="preserve"> (fig. </w:t>
      </w:r>
      <w:r w:rsidR="0081282A">
        <w:rPr>
          <w:noProof/>
          <w:lang w:val="en-US"/>
        </w:rPr>
        <w:t>19</w:t>
      </w:r>
      <w:r>
        <w:rPr>
          <w:noProof/>
          <w:lang w:val="en-US"/>
        </w:rPr>
        <w:t>).</w:t>
      </w:r>
    </w:p>
    <w:p w14:paraId="33833E61" w14:textId="382F93CE" w:rsidR="00D2595D" w:rsidRDefault="00E5639A" w:rsidP="00E5639A">
      <w:pPr>
        <w:jc w:val="center"/>
        <w:rPr>
          <w:noProof/>
        </w:rPr>
      </w:pPr>
      <w:r w:rsidRPr="00D05644">
        <w:rPr>
          <w:noProof/>
        </w:rPr>
        <w:lastRenderedPageBreak/>
        <w:t xml:space="preserve"> </w:t>
      </w:r>
    </w:p>
    <w:p w14:paraId="01CE07DC" w14:textId="76192F44" w:rsidR="00D41EB0" w:rsidRDefault="00171B82" w:rsidP="00E5639A">
      <w:pPr>
        <w:jc w:val="center"/>
        <w:rPr>
          <w:noProof/>
        </w:rPr>
      </w:pPr>
      <w:r>
        <w:rPr>
          <w:noProof/>
        </w:rPr>
        <w:drawing>
          <wp:inline distT="0" distB="0" distL="0" distR="0" wp14:anchorId="2B993876" wp14:editId="1EEC9B94">
            <wp:extent cx="10027798" cy="3959852"/>
            <wp:effectExtent l="0" t="0" r="0" b="317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0066706" cy="3975216"/>
                    </a:xfrm>
                    <a:prstGeom prst="rect">
                      <a:avLst/>
                    </a:prstGeom>
                    <a:noFill/>
                  </pic:spPr>
                </pic:pic>
              </a:graphicData>
            </a:graphic>
          </wp:inline>
        </w:drawing>
      </w:r>
    </w:p>
    <w:p w14:paraId="3C998BCA" w14:textId="26F17A8E" w:rsidR="00D361C9" w:rsidRPr="006474AF" w:rsidRDefault="00D361C9" w:rsidP="00D361C9">
      <w:pPr>
        <w:spacing w:after="120" w:line="240" w:lineRule="auto"/>
        <w:rPr>
          <w:bCs/>
          <w:i/>
          <w:iCs/>
          <w:sz w:val="20"/>
          <w:szCs w:val="20"/>
          <w:lang w:val="en-US"/>
        </w:rPr>
      </w:pPr>
      <w:r>
        <w:rPr>
          <w:b/>
          <w:bCs/>
          <w:i/>
          <w:iCs/>
          <w:sz w:val="20"/>
          <w:szCs w:val="20"/>
          <w:lang w:val="en-US"/>
        </w:rPr>
        <w:t xml:space="preserve">Fig. </w:t>
      </w:r>
      <w:r w:rsidR="0081282A">
        <w:rPr>
          <w:b/>
          <w:bCs/>
          <w:i/>
          <w:iCs/>
          <w:sz w:val="20"/>
          <w:szCs w:val="20"/>
          <w:lang w:val="en-US"/>
        </w:rPr>
        <w:t>19</w:t>
      </w:r>
      <w:r>
        <w:rPr>
          <w:b/>
          <w:bCs/>
          <w:i/>
          <w:iCs/>
          <w:sz w:val="20"/>
          <w:szCs w:val="20"/>
          <w:lang w:val="en-US"/>
        </w:rPr>
        <w:t>:</w:t>
      </w:r>
      <w:r>
        <w:rPr>
          <w:i/>
          <w:iCs/>
          <w:sz w:val="20"/>
          <w:szCs w:val="20"/>
          <w:lang w:val="en-US"/>
        </w:rPr>
        <w:t xml:space="preserve"> number and proportion of children granted </w:t>
      </w:r>
      <w:r w:rsidR="00C62405">
        <w:rPr>
          <w:i/>
          <w:iCs/>
          <w:sz w:val="20"/>
          <w:szCs w:val="20"/>
          <w:lang w:val="en-US"/>
        </w:rPr>
        <w:t>a SGO</w:t>
      </w:r>
      <w:r>
        <w:rPr>
          <w:i/>
          <w:iCs/>
          <w:sz w:val="20"/>
          <w:szCs w:val="20"/>
          <w:lang w:val="en-US"/>
        </w:rPr>
        <w:t xml:space="preserve"> by ethnicity, </w:t>
      </w:r>
      <w:r w:rsidR="00C33F0C">
        <w:rPr>
          <w:bCs/>
          <w:i/>
          <w:iCs/>
          <w:sz w:val="20"/>
          <w:szCs w:val="20"/>
          <w:lang w:val="en-US"/>
        </w:rPr>
        <w:t>for this quarter and the previous three reporting</w:t>
      </w:r>
      <w:r>
        <w:rPr>
          <w:i/>
          <w:iCs/>
          <w:sz w:val="20"/>
          <w:szCs w:val="20"/>
          <w:lang w:val="en-US"/>
        </w:rPr>
        <w:t>.</w:t>
      </w:r>
      <w:r w:rsidR="007F067E">
        <w:rPr>
          <w:i/>
          <w:iCs/>
          <w:sz w:val="20"/>
          <w:szCs w:val="20"/>
          <w:lang w:val="en-US"/>
        </w:rPr>
        <w:t xml:space="preserve"> </w:t>
      </w:r>
    </w:p>
    <w:p w14:paraId="028D881D" w14:textId="77777777" w:rsidR="00E5639A" w:rsidRDefault="00E5639A" w:rsidP="00820051">
      <w:pPr>
        <w:spacing w:after="100" w:afterAutospacing="1" w:line="240" w:lineRule="auto"/>
        <w:jc w:val="both"/>
        <w:rPr>
          <w:i/>
          <w:lang w:val="en-US"/>
        </w:rPr>
      </w:pPr>
    </w:p>
    <w:p w14:paraId="33D4CA0B" w14:textId="18F7560E" w:rsidR="0089161C" w:rsidRDefault="00DD2088" w:rsidP="00B25D55">
      <w:pPr>
        <w:pStyle w:val="Default"/>
        <w:rPr>
          <w:sz w:val="22"/>
          <w:szCs w:val="22"/>
        </w:rPr>
      </w:pPr>
      <w:r>
        <w:rPr>
          <w:sz w:val="22"/>
          <w:szCs w:val="22"/>
        </w:rPr>
        <w:t>P</w:t>
      </w:r>
      <w:r w:rsidR="007706DF">
        <w:rPr>
          <w:sz w:val="22"/>
          <w:szCs w:val="22"/>
        </w:rPr>
        <w:t>roportionally</w:t>
      </w:r>
      <w:r>
        <w:rPr>
          <w:sz w:val="22"/>
          <w:szCs w:val="22"/>
        </w:rPr>
        <w:t>,</w:t>
      </w:r>
      <w:r w:rsidR="007706DF">
        <w:rPr>
          <w:sz w:val="22"/>
          <w:szCs w:val="22"/>
        </w:rPr>
        <w:t xml:space="preserve"> c</w:t>
      </w:r>
      <w:r w:rsidR="00B25D55">
        <w:rPr>
          <w:sz w:val="22"/>
          <w:szCs w:val="22"/>
        </w:rPr>
        <w:t xml:space="preserve">hildren not in a sibling group continue to be the largest group of children who leave care with an SGO </w:t>
      </w:r>
      <w:r w:rsidR="00B25D55">
        <w:rPr>
          <w:b/>
          <w:bCs/>
          <w:sz w:val="22"/>
          <w:szCs w:val="22"/>
        </w:rPr>
        <w:t>(5</w:t>
      </w:r>
      <w:r w:rsidR="00B176FE">
        <w:rPr>
          <w:b/>
          <w:bCs/>
          <w:sz w:val="22"/>
          <w:szCs w:val="22"/>
        </w:rPr>
        <w:t>8</w:t>
      </w:r>
      <w:r w:rsidR="00B25D55">
        <w:rPr>
          <w:b/>
          <w:bCs/>
          <w:sz w:val="22"/>
          <w:szCs w:val="22"/>
        </w:rPr>
        <w:t>%)</w:t>
      </w:r>
      <w:r w:rsidR="00B25D55">
        <w:rPr>
          <w:sz w:val="22"/>
          <w:szCs w:val="22"/>
        </w:rPr>
        <w:t xml:space="preserve">, </w:t>
      </w:r>
      <w:r w:rsidR="007E5D77">
        <w:rPr>
          <w:sz w:val="22"/>
          <w:szCs w:val="22"/>
        </w:rPr>
        <w:t xml:space="preserve">with the proportion decreasing </w:t>
      </w:r>
      <w:r w:rsidR="0076160C">
        <w:rPr>
          <w:sz w:val="22"/>
          <w:szCs w:val="22"/>
        </w:rPr>
        <w:t xml:space="preserve">as </w:t>
      </w:r>
      <w:r w:rsidR="00040E2D">
        <w:rPr>
          <w:sz w:val="22"/>
          <w:szCs w:val="22"/>
        </w:rPr>
        <w:t>group size</w:t>
      </w:r>
      <w:r w:rsidR="0089161C">
        <w:rPr>
          <w:sz w:val="22"/>
          <w:szCs w:val="22"/>
        </w:rPr>
        <w:t xml:space="preserve"> </w:t>
      </w:r>
      <w:r w:rsidR="0076160C">
        <w:rPr>
          <w:sz w:val="22"/>
          <w:szCs w:val="22"/>
        </w:rPr>
        <w:t xml:space="preserve">increases </w:t>
      </w:r>
      <w:r w:rsidR="0089161C">
        <w:rPr>
          <w:sz w:val="22"/>
          <w:szCs w:val="22"/>
        </w:rPr>
        <w:t xml:space="preserve">(fig. </w:t>
      </w:r>
      <w:r w:rsidR="00191C32">
        <w:rPr>
          <w:sz w:val="22"/>
          <w:szCs w:val="22"/>
        </w:rPr>
        <w:t>20</w:t>
      </w:r>
      <w:r w:rsidR="0089161C">
        <w:rPr>
          <w:sz w:val="22"/>
          <w:szCs w:val="22"/>
        </w:rPr>
        <w:t>)</w:t>
      </w:r>
      <w:r w:rsidR="0076160C">
        <w:rPr>
          <w:sz w:val="22"/>
          <w:szCs w:val="22"/>
        </w:rPr>
        <w:t>.</w:t>
      </w:r>
    </w:p>
    <w:p w14:paraId="6589CDDD" w14:textId="3199CD72" w:rsidR="00D2595D" w:rsidRDefault="00D2595D" w:rsidP="005E7DBD">
      <w:pPr>
        <w:jc w:val="center"/>
        <w:rPr>
          <w:lang w:val="en-US"/>
        </w:rPr>
      </w:pPr>
    </w:p>
    <w:p w14:paraId="5C1BB88D" w14:textId="1E9D7C5B" w:rsidR="00743E36" w:rsidRDefault="00B80A40" w:rsidP="005E7DBD">
      <w:pPr>
        <w:jc w:val="center"/>
        <w:rPr>
          <w:lang w:val="en-US"/>
        </w:rPr>
      </w:pPr>
      <w:r w:rsidRPr="00B80A40">
        <w:rPr>
          <w:noProof/>
          <w:lang w:val="en-US"/>
        </w:rPr>
        <w:lastRenderedPageBreak/>
        <mc:AlternateContent>
          <mc:Choice Requires="wps">
            <w:drawing>
              <wp:anchor distT="45720" distB="45720" distL="114300" distR="114300" simplePos="0" relativeHeight="251655168" behindDoc="0" locked="0" layoutInCell="1" allowOverlap="1" wp14:anchorId="74529ABC" wp14:editId="0DB6C244">
                <wp:simplePos x="0" y="0"/>
                <wp:positionH relativeFrom="column">
                  <wp:posOffset>1477967</wp:posOffset>
                </wp:positionH>
                <wp:positionV relativeFrom="paragraph">
                  <wp:posOffset>270452</wp:posOffset>
                </wp:positionV>
                <wp:extent cx="498763" cy="1404620"/>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763" cy="1404620"/>
                        </a:xfrm>
                        <a:prstGeom prst="rect">
                          <a:avLst/>
                        </a:prstGeom>
                        <a:noFill/>
                        <a:ln w="9525">
                          <a:noFill/>
                          <a:miter lim="800000"/>
                          <a:headEnd/>
                          <a:tailEnd/>
                        </a:ln>
                      </wps:spPr>
                      <wps:txbx>
                        <w:txbxContent>
                          <w:p w14:paraId="7D5ACD6D" w14:textId="09A021E6" w:rsidR="00B80A40" w:rsidRPr="00BD5E41" w:rsidRDefault="009431BB" w:rsidP="00544C10">
                            <w:pPr>
                              <w:jc w:val="center"/>
                              <w:rPr>
                                <w:b/>
                                <w:bCs/>
                                <w:color w:val="FF0000"/>
                                <w:sz w:val="20"/>
                                <w:szCs w:val="20"/>
                              </w:rPr>
                            </w:pPr>
                            <w:r w:rsidRPr="00BD5E41">
                              <w:rPr>
                                <w:b/>
                                <w:bCs/>
                                <w:color w:val="FF0000"/>
                                <w:sz w:val="20"/>
                                <w:szCs w:val="20"/>
                              </w:rPr>
                              <w:t>58%</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type w14:anchorId="74529ABC" id="_x0000_t202" coordsize="21600,21600" o:spt="202" path="m,l,21600r21600,l21600,xe">
                <v:stroke joinstyle="miter"/>
                <v:path gradientshapeok="t" o:connecttype="rect"/>
              </v:shapetype>
              <v:shape id="Text Box 2" o:spid="_x0000_s1026" type="#_x0000_t202" style="position:absolute;left:0;text-align:left;margin-left:116.4pt;margin-top:21.3pt;width:39.25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" filled="f" stroked="f">
                <v:textbox style="mso-fit-shape-to-text:t">
                  <w:txbxContent>
                    <w:p w14:paraId="7D5ACD6D" w14:textId="09A021E6" w:rsidR="00B80A40" w:rsidRPr="00BD5E41" w:rsidRDefault="009431BB" w:rsidP="00544C10">
                      <w:pPr>
                        <w:jc w:val="center"/>
                        <w:rPr>
                          <w:b/>
                          <w:bCs/>
                          <w:color w:val="FF0000"/>
                          <w:sz w:val="20"/>
                          <w:szCs w:val="20"/>
                        </w:rPr>
                      </w:pPr>
                      <w:r w:rsidRPr="00BD5E41">
                        <w:rPr>
                          <w:b/>
                          <w:bCs/>
                          <w:color w:val="FF0000"/>
                          <w:sz w:val="20"/>
                          <w:szCs w:val="20"/>
                        </w:rPr>
                        <w:t>58%</w:t>
                      </w:r>
                    </w:p>
                  </w:txbxContent>
                </v:textbox>
              </v:shape>
            </w:pict>
          </mc:Fallback>
        </mc:AlternateContent>
      </w:r>
      <w:r w:rsidR="00BD5E41">
        <w:rPr>
          <w:noProof/>
          <w:lang w:val="en-US"/>
        </w:rPr>
        <w:drawing>
          <wp:inline distT="0" distB="0" distL="0" distR="0" wp14:anchorId="352287B7" wp14:editId="2CDCA1DD">
            <wp:extent cx="10061220" cy="4329174"/>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0148149" cy="4366578"/>
                    </a:xfrm>
                    <a:prstGeom prst="rect">
                      <a:avLst/>
                    </a:prstGeom>
                    <a:noFill/>
                  </pic:spPr>
                </pic:pic>
              </a:graphicData>
            </a:graphic>
          </wp:inline>
        </w:drawing>
      </w:r>
    </w:p>
    <w:p w14:paraId="578F3CF1" w14:textId="03D68152" w:rsidR="00EE0EBD" w:rsidRPr="006474AF" w:rsidRDefault="00EE0EBD" w:rsidP="00EE0EBD">
      <w:pPr>
        <w:spacing w:after="120" w:line="240" w:lineRule="auto"/>
        <w:rPr>
          <w:bCs/>
          <w:i/>
          <w:iCs/>
          <w:sz w:val="20"/>
          <w:szCs w:val="20"/>
          <w:lang w:val="en-US"/>
        </w:rPr>
      </w:pPr>
      <w:r>
        <w:rPr>
          <w:b/>
          <w:bCs/>
          <w:i/>
          <w:iCs/>
          <w:sz w:val="20"/>
          <w:szCs w:val="20"/>
          <w:lang w:val="en-US"/>
        </w:rPr>
        <w:t>Fig. 2</w:t>
      </w:r>
      <w:r w:rsidR="00191C32">
        <w:rPr>
          <w:b/>
          <w:bCs/>
          <w:i/>
          <w:iCs/>
          <w:sz w:val="20"/>
          <w:szCs w:val="20"/>
          <w:lang w:val="en-US"/>
        </w:rPr>
        <w:t>0</w:t>
      </w:r>
      <w:r>
        <w:rPr>
          <w:b/>
          <w:bCs/>
          <w:i/>
          <w:iCs/>
          <w:sz w:val="20"/>
          <w:szCs w:val="20"/>
          <w:lang w:val="en-US"/>
        </w:rPr>
        <w:t>:</w:t>
      </w:r>
      <w:r>
        <w:rPr>
          <w:i/>
          <w:iCs/>
          <w:sz w:val="20"/>
          <w:szCs w:val="20"/>
          <w:lang w:val="en-US"/>
        </w:rPr>
        <w:t xml:space="preserve"> number and proportion of children granted </w:t>
      </w:r>
      <w:r w:rsidR="00C62405">
        <w:rPr>
          <w:i/>
          <w:iCs/>
          <w:sz w:val="20"/>
          <w:szCs w:val="20"/>
          <w:lang w:val="en-US"/>
        </w:rPr>
        <w:t>a SGO</w:t>
      </w:r>
      <w:r>
        <w:rPr>
          <w:i/>
          <w:iCs/>
          <w:sz w:val="20"/>
          <w:szCs w:val="20"/>
          <w:lang w:val="en-US"/>
        </w:rPr>
        <w:t xml:space="preserve"> by sibling-group size, </w:t>
      </w:r>
      <w:r w:rsidR="00C33F0C">
        <w:rPr>
          <w:bCs/>
          <w:i/>
          <w:iCs/>
          <w:sz w:val="20"/>
          <w:szCs w:val="20"/>
          <w:lang w:val="en-US"/>
        </w:rPr>
        <w:t>for this quarter and the previous three reporting</w:t>
      </w:r>
      <w:r>
        <w:rPr>
          <w:i/>
          <w:iCs/>
          <w:sz w:val="20"/>
          <w:szCs w:val="20"/>
          <w:lang w:val="en-US"/>
        </w:rPr>
        <w:t>.</w:t>
      </w:r>
    </w:p>
    <w:p w14:paraId="6C9113B4" w14:textId="77777777" w:rsidR="00756B98" w:rsidRDefault="00756B98" w:rsidP="00756B98">
      <w:pPr>
        <w:shd w:val="clear" w:color="auto" w:fill="FFFFFF"/>
        <w:spacing w:after="0" w:line="254" w:lineRule="atLeast"/>
        <w:jc w:val="both"/>
        <w:rPr>
          <w:rFonts w:ascii="Calibri" w:hAnsi="Calibri" w:cs="Calibri"/>
          <w:color w:val="000000"/>
          <w:bdr w:val="none" w:sz="0" w:space="0" w:color="auto" w:frame="1"/>
          <w:lang w:val="en-US"/>
        </w:rPr>
      </w:pPr>
    </w:p>
    <w:p w14:paraId="12E7A8EB" w14:textId="65E89737" w:rsidR="00513ACD" w:rsidRDefault="00513ACD" w:rsidP="00513ACD">
      <w:pPr>
        <w:pStyle w:val="Heading2"/>
        <w:rPr>
          <w:bdr w:val="none" w:sz="0" w:space="0" w:color="auto" w:frame="1"/>
          <w:lang w:val="en-US"/>
        </w:rPr>
      </w:pPr>
      <w:bookmarkStart w:id="29" w:name="_Toc241667540"/>
      <w:r>
        <w:rPr>
          <w:bdr w:val="none" w:sz="0" w:space="0" w:color="auto" w:frame="1"/>
          <w:lang w:val="en-US"/>
        </w:rPr>
        <w:t>CHARACTERISTICS OF SPECIAL GUARDIANS</w:t>
      </w:r>
      <w:bookmarkEnd w:id="29"/>
    </w:p>
    <w:p w14:paraId="524BEF07" w14:textId="77777777" w:rsidR="003940CC" w:rsidRDefault="003940CC" w:rsidP="003940CC">
      <w:pPr>
        <w:pStyle w:val="Default"/>
      </w:pPr>
    </w:p>
    <w:p w14:paraId="461DB077" w14:textId="070BD19E" w:rsidR="003940CC" w:rsidRDefault="003940CC" w:rsidP="003940CC">
      <w:pPr>
        <w:pStyle w:val="Default"/>
        <w:rPr>
          <w:sz w:val="22"/>
          <w:szCs w:val="22"/>
        </w:rPr>
      </w:pPr>
      <w:r>
        <w:rPr>
          <w:sz w:val="22"/>
          <w:szCs w:val="22"/>
        </w:rPr>
        <w:t xml:space="preserve">Grandparents are the largest represented group of Special Guardians, with </w:t>
      </w:r>
      <w:r>
        <w:rPr>
          <w:b/>
          <w:bCs/>
          <w:sz w:val="22"/>
          <w:szCs w:val="22"/>
        </w:rPr>
        <w:t xml:space="preserve">54% </w:t>
      </w:r>
      <w:r>
        <w:rPr>
          <w:sz w:val="22"/>
          <w:szCs w:val="22"/>
        </w:rPr>
        <w:t xml:space="preserve">of SGOs granted to grandparents, followed by other family relatives </w:t>
      </w:r>
      <w:r>
        <w:rPr>
          <w:b/>
          <w:bCs/>
          <w:sz w:val="22"/>
          <w:szCs w:val="22"/>
        </w:rPr>
        <w:t>(31%)</w:t>
      </w:r>
      <w:r w:rsidR="002773D5">
        <w:rPr>
          <w:b/>
          <w:bCs/>
          <w:sz w:val="22"/>
          <w:szCs w:val="22"/>
        </w:rPr>
        <w:t xml:space="preserve"> </w:t>
      </w:r>
      <w:r w:rsidR="002773D5" w:rsidRPr="00646146">
        <w:rPr>
          <w:sz w:val="22"/>
          <w:szCs w:val="22"/>
        </w:rPr>
        <w:t>(fig. 21)</w:t>
      </w:r>
      <w:r w:rsidR="002773D5">
        <w:rPr>
          <w:sz w:val="22"/>
          <w:szCs w:val="22"/>
        </w:rPr>
        <w:t>.</w:t>
      </w:r>
      <w:r>
        <w:rPr>
          <w:b/>
          <w:bCs/>
          <w:sz w:val="22"/>
          <w:szCs w:val="22"/>
        </w:rPr>
        <w:t xml:space="preserve"> </w:t>
      </w:r>
    </w:p>
    <w:p w14:paraId="511CB780" w14:textId="4E7A5AF1" w:rsidR="004B3775" w:rsidRDefault="004B3775" w:rsidP="00926C3C">
      <w:pPr>
        <w:jc w:val="center"/>
        <w:rPr>
          <w:lang w:val="en-US"/>
        </w:rPr>
      </w:pPr>
    </w:p>
    <w:p w14:paraId="09B98BEF" w14:textId="37BFC798" w:rsidR="00D21F64" w:rsidRDefault="002B3405" w:rsidP="00926C3C">
      <w:pPr>
        <w:jc w:val="center"/>
        <w:rPr>
          <w:lang w:val="en-US"/>
        </w:rPr>
      </w:pPr>
      <w:r>
        <w:rPr>
          <w:noProof/>
          <w:lang w:val="en-US"/>
        </w:rPr>
        <w:lastRenderedPageBreak/>
        <w:drawing>
          <wp:inline distT="0" distB="0" distL="0" distR="0" wp14:anchorId="2369493D" wp14:editId="1F47990A">
            <wp:extent cx="9778302" cy="3636180"/>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802940" cy="3645342"/>
                    </a:xfrm>
                    <a:prstGeom prst="rect">
                      <a:avLst/>
                    </a:prstGeom>
                    <a:noFill/>
                  </pic:spPr>
                </pic:pic>
              </a:graphicData>
            </a:graphic>
          </wp:inline>
        </w:drawing>
      </w:r>
    </w:p>
    <w:p w14:paraId="7401A975" w14:textId="11BD0DF1" w:rsidR="003407B6" w:rsidRDefault="003407B6" w:rsidP="00926C3C">
      <w:pPr>
        <w:jc w:val="center"/>
        <w:rPr>
          <w:lang w:val="en-US"/>
        </w:rPr>
      </w:pPr>
    </w:p>
    <w:p w14:paraId="4C872CF6" w14:textId="47A09D0A" w:rsidR="00AB6DA1" w:rsidRPr="006474AF" w:rsidRDefault="00AB6DA1" w:rsidP="00AB6DA1">
      <w:pPr>
        <w:spacing w:after="120" w:line="240" w:lineRule="auto"/>
        <w:rPr>
          <w:bCs/>
          <w:i/>
          <w:iCs/>
          <w:sz w:val="20"/>
          <w:szCs w:val="20"/>
          <w:lang w:val="en-US"/>
        </w:rPr>
      </w:pPr>
      <w:r>
        <w:rPr>
          <w:b/>
          <w:bCs/>
          <w:i/>
          <w:iCs/>
          <w:sz w:val="20"/>
          <w:szCs w:val="20"/>
          <w:lang w:val="en-US"/>
        </w:rPr>
        <w:t>Fig. 2</w:t>
      </w:r>
      <w:r w:rsidR="002773D5">
        <w:rPr>
          <w:b/>
          <w:bCs/>
          <w:i/>
          <w:iCs/>
          <w:sz w:val="20"/>
          <w:szCs w:val="20"/>
          <w:lang w:val="en-US"/>
        </w:rPr>
        <w:t>1</w:t>
      </w:r>
      <w:r>
        <w:rPr>
          <w:b/>
          <w:bCs/>
          <w:i/>
          <w:iCs/>
          <w:sz w:val="20"/>
          <w:szCs w:val="20"/>
          <w:lang w:val="en-US"/>
        </w:rPr>
        <w:t>:</w:t>
      </w:r>
      <w:r>
        <w:rPr>
          <w:i/>
          <w:iCs/>
          <w:sz w:val="20"/>
          <w:szCs w:val="20"/>
          <w:lang w:val="en-US"/>
        </w:rPr>
        <w:t xml:space="preserve"> </w:t>
      </w:r>
      <w:r w:rsidR="005E1EAC" w:rsidRPr="005E1EAC">
        <w:rPr>
          <w:i/>
          <w:iCs/>
          <w:sz w:val="20"/>
          <w:szCs w:val="20"/>
          <w:lang w:val="en-US"/>
        </w:rPr>
        <w:t>number and proportion of children by their special guardian’s relationship or status category</w:t>
      </w:r>
      <w:r w:rsidR="005E1EAC">
        <w:rPr>
          <w:i/>
          <w:iCs/>
          <w:sz w:val="20"/>
          <w:szCs w:val="20"/>
          <w:lang w:val="en-US"/>
        </w:rPr>
        <w:t xml:space="preserve"> </w:t>
      </w:r>
      <w:r w:rsidR="00C33F0C">
        <w:rPr>
          <w:bCs/>
          <w:i/>
          <w:iCs/>
          <w:sz w:val="20"/>
          <w:szCs w:val="20"/>
          <w:lang w:val="en-US"/>
        </w:rPr>
        <w:t>for this quarter and the previous three reporting</w:t>
      </w:r>
      <w:r>
        <w:rPr>
          <w:i/>
          <w:iCs/>
          <w:sz w:val="20"/>
          <w:szCs w:val="20"/>
          <w:lang w:val="en-US"/>
        </w:rPr>
        <w:t>.</w:t>
      </w:r>
    </w:p>
    <w:p w14:paraId="736F4642" w14:textId="373C0408" w:rsidR="009A3F32" w:rsidRDefault="009A3F32" w:rsidP="00AB6DA1">
      <w:pPr>
        <w:rPr>
          <w:lang w:val="en-US"/>
        </w:rPr>
      </w:pPr>
    </w:p>
    <w:p w14:paraId="0E3E7B86" w14:textId="666A899F" w:rsidR="00854218" w:rsidRPr="00F469EE" w:rsidRDefault="00AB6DA1" w:rsidP="00F469EE">
      <w:pPr>
        <w:pStyle w:val="Default"/>
        <w:rPr>
          <w:sz w:val="22"/>
          <w:szCs w:val="22"/>
        </w:rPr>
      </w:pPr>
      <w:r>
        <w:rPr>
          <w:lang w:val="en-US"/>
        </w:rPr>
        <w:t>Figure 2</w:t>
      </w:r>
      <w:r w:rsidR="002773D5">
        <w:rPr>
          <w:lang w:val="en-US"/>
        </w:rPr>
        <w:t>2</w:t>
      </w:r>
      <w:r>
        <w:rPr>
          <w:lang w:val="en-US"/>
        </w:rPr>
        <w:t xml:space="preserve"> </w:t>
      </w:r>
      <w:r w:rsidR="00CF7EFD">
        <w:rPr>
          <w:lang w:val="en-US"/>
        </w:rPr>
        <w:t>shows that for Q1 202</w:t>
      </w:r>
      <w:r w:rsidR="00F469EE">
        <w:rPr>
          <w:lang w:val="en-US"/>
        </w:rPr>
        <w:t xml:space="preserve">6/27, </w:t>
      </w:r>
      <w:r w:rsidR="00DD1A38">
        <w:rPr>
          <w:sz w:val="22"/>
          <w:szCs w:val="22"/>
        </w:rPr>
        <w:t xml:space="preserve">Special Guardians aged 50 to 59 are the largest represented age group </w:t>
      </w:r>
      <w:r w:rsidR="00DD1A38">
        <w:rPr>
          <w:b/>
          <w:bCs/>
          <w:sz w:val="22"/>
          <w:szCs w:val="22"/>
        </w:rPr>
        <w:t>(</w:t>
      </w:r>
      <w:r w:rsidR="00ED3F86">
        <w:rPr>
          <w:b/>
          <w:bCs/>
          <w:sz w:val="22"/>
          <w:szCs w:val="22"/>
        </w:rPr>
        <w:t>28</w:t>
      </w:r>
      <w:r w:rsidR="00DD1A38">
        <w:rPr>
          <w:b/>
          <w:bCs/>
          <w:sz w:val="22"/>
          <w:szCs w:val="22"/>
        </w:rPr>
        <w:t>%)</w:t>
      </w:r>
      <w:r w:rsidR="00DD1A38">
        <w:rPr>
          <w:sz w:val="22"/>
          <w:szCs w:val="22"/>
        </w:rPr>
        <w:t xml:space="preserve">, followed by and special guardians aged 40 to 49 </w:t>
      </w:r>
      <w:r w:rsidR="00DD1A38">
        <w:rPr>
          <w:b/>
          <w:bCs/>
          <w:sz w:val="22"/>
          <w:szCs w:val="22"/>
        </w:rPr>
        <w:t>(2</w:t>
      </w:r>
      <w:r w:rsidR="00ED3F86">
        <w:rPr>
          <w:b/>
          <w:bCs/>
          <w:sz w:val="22"/>
          <w:szCs w:val="22"/>
        </w:rPr>
        <w:t>5</w:t>
      </w:r>
      <w:r w:rsidR="00DD1A38">
        <w:rPr>
          <w:b/>
          <w:bCs/>
          <w:sz w:val="22"/>
          <w:szCs w:val="22"/>
        </w:rPr>
        <w:t>%)</w:t>
      </w:r>
      <w:r w:rsidR="00F469EE">
        <w:rPr>
          <w:b/>
          <w:bCs/>
          <w:sz w:val="22"/>
          <w:szCs w:val="22"/>
        </w:rPr>
        <w:t xml:space="preserve">, </w:t>
      </w:r>
      <w:r w:rsidR="00F469EE">
        <w:rPr>
          <w:sz w:val="22"/>
          <w:szCs w:val="22"/>
        </w:rPr>
        <w:t>proportionally similar to previous years</w:t>
      </w:r>
      <w:r w:rsidR="002366BE">
        <w:rPr>
          <w:sz w:val="22"/>
          <w:szCs w:val="22"/>
        </w:rPr>
        <w:t>.</w:t>
      </w:r>
    </w:p>
    <w:p w14:paraId="6D3064E5" w14:textId="5358D3DB" w:rsidR="00D5578D" w:rsidRDefault="007231A2" w:rsidP="00A86D80">
      <w:pPr>
        <w:jc w:val="center"/>
        <w:rPr>
          <w:lang w:val="en-US"/>
        </w:rPr>
      </w:pPr>
      <w:r w:rsidRPr="00B80A40">
        <w:rPr>
          <w:noProof/>
          <w:lang w:val="en-US"/>
        </w:rPr>
        <w:lastRenderedPageBreak/>
        <mc:AlternateContent>
          <mc:Choice Requires="wps">
            <w:drawing>
              <wp:anchor distT="45720" distB="45720" distL="114300" distR="114300" simplePos="0" relativeHeight="251661312" behindDoc="0" locked="0" layoutInCell="1" allowOverlap="1" wp14:anchorId="1D4C1E8D" wp14:editId="2058DEE3">
                <wp:simplePos x="0" y="0"/>
                <wp:positionH relativeFrom="column">
                  <wp:posOffset>8781415</wp:posOffset>
                </wp:positionH>
                <wp:positionV relativeFrom="paragraph">
                  <wp:posOffset>2382520</wp:posOffset>
                </wp:positionV>
                <wp:extent cx="498763" cy="1404620"/>
                <wp:effectExtent l="0" t="0" r="0" b="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8763" cy="1404620"/>
                        </a:xfrm>
                        <a:prstGeom prst="rect">
                          <a:avLst/>
                        </a:prstGeom>
                        <a:noFill/>
                        <a:ln w="9525">
                          <a:noFill/>
                          <a:miter lim="800000"/>
                          <a:headEnd/>
                          <a:tailEnd/>
                        </a:ln>
                      </wps:spPr>
                      <wps:txbx>
                        <w:txbxContent>
                          <w:p w14:paraId="01A9E6E0" w14:textId="5202019B" w:rsidR="007231A2" w:rsidRPr="000D00B3" w:rsidRDefault="007231A2" w:rsidP="007231A2">
                            <w:pPr>
                              <w:jc w:val="center"/>
                              <w:rPr>
                                <w:color w:val="FF0000"/>
                                <w:sz w:val="16"/>
                                <w:szCs w:val="16"/>
                              </w:rPr>
                            </w:pPr>
                            <w:r w:rsidRPr="000D00B3">
                              <w:rPr>
                                <w:color w:val="FF0000"/>
                                <w:sz w:val="16"/>
                                <w:szCs w:val="16"/>
                              </w:rPr>
                              <w:t>1%</w:t>
                            </w:r>
                          </w:p>
                        </w:txbxContent>
                      </wps:txbx>
                      <wps:bodyPr rot="0" vert="horz" wrap="square" lIns="91440" tIns="45720" rIns="91440" bIns="45720" anchor="ctr" anchorCtr="0">
                        <a:spAutoFit/>
                      </wps:bodyPr>
                    </wps:wsp>
                  </a:graphicData>
                </a:graphic>
                <wp14:sizeRelH relativeFrom="margin">
                  <wp14:pctWidth>0</wp14:pctWidth>
                </wp14:sizeRelH>
                <wp14:sizeRelV relativeFrom="margin">
                  <wp14:pctHeight>20000</wp14:pctHeight>
                </wp14:sizeRelV>
              </wp:anchor>
            </w:drawing>
          </mc:Choice>
          <mc:Fallback>
            <w:pict>
              <v:shape w14:anchorId="1D4C1E8D" id="_x0000_s1027" type="#_x0000_t202" style="position:absolute;left:0;text-align:left;margin-left:691.45pt;margin-top:187.6pt;width:39.25pt;height:110.6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" filled="f" stroked="f">
                <v:textbox style="mso-fit-shape-to-text:t">
                  <w:txbxContent>
                    <w:p w14:paraId="01A9E6E0" w14:textId="5202019B" w:rsidR="007231A2" w:rsidRPr="000D00B3" w:rsidRDefault="007231A2" w:rsidP="007231A2">
                      <w:pPr>
                        <w:jc w:val="center"/>
                        <w:rPr>
                          <w:color w:val="FF0000"/>
                          <w:sz w:val="16"/>
                          <w:szCs w:val="16"/>
                        </w:rPr>
                      </w:pPr>
                      <w:r w:rsidRPr="000D00B3">
                        <w:rPr>
                          <w:color w:val="FF0000"/>
                          <w:sz w:val="16"/>
                          <w:szCs w:val="16"/>
                        </w:rPr>
                        <w:t>1%</w:t>
                      </w:r>
                    </w:p>
                  </w:txbxContent>
                </v:textbox>
              </v:shape>
            </w:pict>
          </mc:Fallback>
        </mc:AlternateContent>
      </w:r>
      <w:r w:rsidR="00D777B5">
        <w:rPr>
          <w:noProof/>
          <w:lang w:val="en-US"/>
        </w:rPr>
        <w:drawing>
          <wp:inline distT="0" distB="0" distL="0" distR="0" wp14:anchorId="359DF548" wp14:editId="73E33BC2">
            <wp:extent cx="9043803" cy="4094329"/>
            <wp:effectExtent l="0" t="0" r="5080" b="190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9057652" cy="4100599"/>
                    </a:xfrm>
                    <a:prstGeom prst="rect">
                      <a:avLst/>
                    </a:prstGeom>
                    <a:noFill/>
                  </pic:spPr>
                </pic:pic>
              </a:graphicData>
            </a:graphic>
          </wp:inline>
        </w:drawing>
      </w:r>
    </w:p>
    <w:p w14:paraId="6B5B5C76" w14:textId="7E5A7E90" w:rsidR="00CF206E" w:rsidRPr="006474AF" w:rsidRDefault="00CF206E" w:rsidP="00CF206E">
      <w:pPr>
        <w:spacing w:after="120" w:line="240" w:lineRule="auto"/>
        <w:rPr>
          <w:bCs/>
          <w:i/>
          <w:iCs/>
          <w:sz w:val="20"/>
          <w:szCs w:val="20"/>
          <w:lang w:val="en-US"/>
        </w:rPr>
      </w:pPr>
      <w:r>
        <w:rPr>
          <w:b/>
          <w:bCs/>
          <w:i/>
          <w:iCs/>
          <w:sz w:val="20"/>
          <w:szCs w:val="20"/>
          <w:lang w:val="en-US"/>
        </w:rPr>
        <w:t>Fig. 2</w:t>
      </w:r>
      <w:r w:rsidR="002773D5">
        <w:rPr>
          <w:b/>
          <w:bCs/>
          <w:i/>
          <w:iCs/>
          <w:sz w:val="20"/>
          <w:szCs w:val="20"/>
          <w:lang w:val="en-US"/>
        </w:rPr>
        <w:t>2</w:t>
      </w:r>
      <w:r>
        <w:rPr>
          <w:b/>
          <w:bCs/>
          <w:i/>
          <w:iCs/>
          <w:sz w:val="20"/>
          <w:szCs w:val="20"/>
          <w:lang w:val="en-US"/>
        </w:rPr>
        <w:t>:</w:t>
      </w:r>
      <w:r>
        <w:rPr>
          <w:i/>
          <w:iCs/>
          <w:sz w:val="20"/>
          <w:szCs w:val="20"/>
          <w:lang w:val="en-US"/>
        </w:rPr>
        <w:t xml:space="preserve"> number and proportion of special guardians by age range </w:t>
      </w:r>
      <w:r w:rsidR="002038C9">
        <w:rPr>
          <w:bCs/>
          <w:i/>
          <w:iCs/>
          <w:sz w:val="20"/>
          <w:szCs w:val="20"/>
          <w:lang w:val="en-US"/>
        </w:rPr>
        <w:t>for this quarter and the previous three reporting</w:t>
      </w:r>
      <w:r>
        <w:rPr>
          <w:i/>
          <w:iCs/>
          <w:sz w:val="20"/>
          <w:szCs w:val="20"/>
          <w:lang w:val="en-US"/>
        </w:rPr>
        <w:t xml:space="preserve">. </w:t>
      </w:r>
      <w:r w:rsidR="00624B32" w:rsidRPr="00624B32">
        <w:rPr>
          <w:i/>
          <w:iCs/>
          <w:sz w:val="20"/>
          <w:szCs w:val="20"/>
          <w:lang w:val="en-US"/>
        </w:rPr>
        <w:t>‘S’ indicates a count below five that has been suppressed</w:t>
      </w:r>
      <w:r>
        <w:rPr>
          <w:i/>
          <w:iCs/>
          <w:sz w:val="20"/>
          <w:szCs w:val="20"/>
          <w:lang w:val="en-US"/>
        </w:rPr>
        <w:t>.</w:t>
      </w:r>
      <w:r w:rsidR="0088248B">
        <w:rPr>
          <w:i/>
          <w:iCs/>
          <w:sz w:val="20"/>
          <w:szCs w:val="20"/>
          <w:lang w:val="en-US"/>
        </w:rPr>
        <w:t xml:space="preserve"> </w:t>
      </w:r>
      <w:r w:rsidR="0088248B" w:rsidRPr="0088248B">
        <w:rPr>
          <w:i/>
          <w:iCs/>
          <w:sz w:val="20"/>
          <w:szCs w:val="20"/>
          <w:lang w:val="en-US"/>
        </w:rPr>
        <w:t>Where a child has more than one special guardian, both guardians are included</w:t>
      </w:r>
    </w:p>
    <w:p w14:paraId="2B234B3E" w14:textId="179D07AA" w:rsidR="00A86D80" w:rsidRDefault="00A86D80" w:rsidP="00820051">
      <w:pPr>
        <w:spacing w:after="100" w:afterAutospacing="1" w:line="240" w:lineRule="auto"/>
        <w:jc w:val="both"/>
        <w:rPr>
          <w:i/>
          <w:lang w:val="en-US"/>
        </w:rPr>
        <w:sectPr w:rsidR="00A86D80" w:rsidSect="00251E65">
          <w:pgSz w:w="16838" w:h="11906" w:orient="landscape"/>
          <w:pgMar w:top="720" w:right="720" w:bottom="720" w:left="720" w:header="708" w:footer="708" w:gutter="0"/>
          <w:cols w:space="708"/>
          <w:docGrid w:linePitch="360"/>
        </w:sectPr>
      </w:pPr>
    </w:p>
    <w:p w14:paraId="65AA8CAF" w14:textId="6C30D6AB" w:rsidR="00524AC8" w:rsidRDefault="007E2584" w:rsidP="006A673A">
      <w:pPr>
        <w:pStyle w:val="Heading1"/>
      </w:pPr>
      <w:bookmarkStart w:id="30" w:name="_Toc241667541"/>
      <w:r>
        <w:lastRenderedPageBreak/>
        <w:t>ADOPTERS</w:t>
      </w:r>
      <w:bookmarkEnd w:id="30"/>
    </w:p>
    <w:p w14:paraId="4830799F" w14:textId="0613D7F6" w:rsidR="00B333E8" w:rsidRPr="008A0A12" w:rsidRDefault="00B333E8" w:rsidP="00B333E8">
      <w:pPr>
        <w:jc w:val="both"/>
        <w:rPr>
          <w:lang w:val="en-US"/>
        </w:rPr>
      </w:pPr>
      <w:r w:rsidRPr="008A0A12">
        <w:rPr>
          <w:lang w:val="en-US"/>
        </w:rPr>
        <w:t xml:space="preserve">Most adopter activity measures </w:t>
      </w:r>
      <w:r w:rsidR="00C62405" w:rsidRPr="008A0A12">
        <w:rPr>
          <w:lang w:val="en-US"/>
        </w:rPr>
        <w:t>decreased</w:t>
      </w:r>
      <w:r w:rsidRPr="008A0A12">
        <w:rPr>
          <w:lang w:val="en-US"/>
        </w:rPr>
        <w:t xml:space="preserve"> in 2025/26</w:t>
      </w:r>
      <w:r w:rsidR="00C62405" w:rsidRPr="008A0A12">
        <w:rPr>
          <w:lang w:val="en-US"/>
        </w:rPr>
        <w:t xml:space="preserve"> when compared to the previous </w:t>
      </w:r>
      <w:r w:rsidR="00C76DD1" w:rsidRPr="008A0A12">
        <w:rPr>
          <w:lang w:val="en-US"/>
        </w:rPr>
        <w:t>quarter</w:t>
      </w:r>
      <w:r w:rsidRPr="008A0A12">
        <w:rPr>
          <w:lang w:val="en-US"/>
        </w:rPr>
        <w:t>: registrations,</w:t>
      </w:r>
      <w:r w:rsidR="00C76DD1" w:rsidRPr="008A0A12">
        <w:rPr>
          <w:lang w:val="en-US"/>
        </w:rPr>
        <w:t xml:space="preserve"> approvals,</w:t>
      </w:r>
      <w:r w:rsidR="008153D6" w:rsidRPr="008A0A12">
        <w:rPr>
          <w:lang w:val="en-US"/>
        </w:rPr>
        <w:t xml:space="preserve"> and adopter families waiting </w:t>
      </w:r>
      <w:r w:rsidR="001C5132" w:rsidRPr="008A0A12">
        <w:rPr>
          <w:lang w:val="en-US"/>
        </w:rPr>
        <w:t xml:space="preserve">all </w:t>
      </w:r>
      <w:r w:rsidR="008153D6" w:rsidRPr="008A0A12">
        <w:rPr>
          <w:lang w:val="en-US"/>
        </w:rPr>
        <w:t>decreased.</w:t>
      </w:r>
      <w:r w:rsidRPr="008A0A12">
        <w:rPr>
          <w:lang w:val="en-US"/>
        </w:rPr>
        <w:t xml:space="preserve"> </w:t>
      </w:r>
      <w:r w:rsidR="0028544A" w:rsidRPr="008A0A12">
        <w:rPr>
          <w:lang w:val="en-US"/>
        </w:rPr>
        <w:t xml:space="preserve">Adopter families matched and placed, and prospective families not yet approved </w:t>
      </w:r>
      <w:r w:rsidR="001C5132" w:rsidRPr="008A0A12">
        <w:rPr>
          <w:lang w:val="en-US"/>
        </w:rPr>
        <w:t>all increased.</w:t>
      </w:r>
    </w:p>
    <w:p w14:paraId="06B6A1C8" w14:textId="67686DA6" w:rsidR="00B333E8" w:rsidRDefault="00B333E8" w:rsidP="00B333E8">
      <w:pPr>
        <w:jc w:val="both"/>
        <w:rPr>
          <w:lang w:val="en-US"/>
        </w:rPr>
      </w:pPr>
      <w:r w:rsidRPr="008A0A12">
        <w:rPr>
          <w:lang w:val="en-US"/>
        </w:rPr>
        <w:t xml:space="preserve">The proportion of adopters approved within six months of registration </w:t>
      </w:r>
      <w:r w:rsidR="005D6FA9" w:rsidRPr="008A0A12">
        <w:rPr>
          <w:lang w:val="en-US"/>
        </w:rPr>
        <w:t>f</w:t>
      </w:r>
      <w:r w:rsidR="00D03E71" w:rsidRPr="008A0A12">
        <w:rPr>
          <w:lang w:val="en-US"/>
        </w:rPr>
        <w:t>ell</w:t>
      </w:r>
      <w:r w:rsidRPr="008A0A12">
        <w:rPr>
          <w:lang w:val="en-US"/>
        </w:rPr>
        <w:t>, while the proportion matched within three months of approval increased.</w:t>
      </w:r>
    </w:p>
    <w:p w14:paraId="7A1203F6" w14:textId="77777777" w:rsidR="006C495C" w:rsidRDefault="006C495C" w:rsidP="00B333E8">
      <w:pPr>
        <w:jc w:val="both"/>
        <w:rPr>
          <w:lang w:val="en-US"/>
        </w:rPr>
      </w:pPr>
    </w:p>
    <w:p w14:paraId="2769210B" w14:textId="4B8F9027" w:rsidR="00B333E8" w:rsidRDefault="006C495C" w:rsidP="006C495C">
      <w:pPr>
        <w:pStyle w:val="Heading2"/>
        <w:rPr>
          <w:lang w:val="en-US"/>
        </w:rPr>
      </w:pPr>
      <w:bookmarkStart w:id="31" w:name="_Toc241667542"/>
      <w:r>
        <w:rPr>
          <w:lang w:val="en-US"/>
        </w:rPr>
        <w:t>RECRUITMENT AND PROGRESSION</w:t>
      </w:r>
      <w:bookmarkEnd w:id="31"/>
    </w:p>
    <w:p w14:paraId="126BE469" w14:textId="77777777" w:rsidR="00D36E7B" w:rsidRDefault="00D36E7B" w:rsidP="00D36E7B">
      <w:pPr>
        <w:pStyle w:val="Heading3"/>
      </w:pPr>
      <w:r>
        <w:t>Change since Q4 2025/26</w:t>
      </w:r>
    </w:p>
    <w:p w14:paraId="07255CFF" w14:textId="6D004EE4" w:rsidR="00B333E8" w:rsidRPr="006A606C" w:rsidRDefault="00B333E8" w:rsidP="00B333E8">
      <w:pPr>
        <w:jc w:val="both"/>
        <w:rPr>
          <w:lang w:val="en-US"/>
        </w:rPr>
      </w:pPr>
      <w:r>
        <w:rPr>
          <w:lang w:val="en-US"/>
        </w:rPr>
        <w:t xml:space="preserve">In </w:t>
      </w:r>
      <w:r w:rsidR="00201084">
        <w:rPr>
          <w:lang w:val="en-US"/>
        </w:rPr>
        <w:t>Q1 2026/27</w:t>
      </w:r>
      <w:r>
        <w:rPr>
          <w:lang w:val="en-US"/>
        </w:rPr>
        <w:t xml:space="preserve">, </w:t>
      </w:r>
      <w:r w:rsidR="00201084">
        <w:rPr>
          <w:lang w:val="en-US"/>
        </w:rPr>
        <w:t>both</w:t>
      </w:r>
      <w:r w:rsidR="00341E6F">
        <w:rPr>
          <w:lang w:val="en-US"/>
        </w:rPr>
        <w:t xml:space="preserve"> </w:t>
      </w:r>
      <w:r>
        <w:rPr>
          <w:lang w:val="en-US"/>
        </w:rPr>
        <w:t>adopter registrations</w:t>
      </w:r>
      <w:r w:rsidR="00685B5E">
        <w:rPr>
          <w:lang w:val="en-US"/>
        </w:rPr>
        <w:t xml:space="preserve"> (fig. 23)</w:t>
      </w:r>
      <w:r>
        <w:rPr>
          <w:lang w:val="en-US"/>
        </w:rPr>
        <w:t xml:space="preserve"> and approvals</w:t>
      </w:r>
      <w:r w:rsidR="00685B5E">
        <w:rPr>
          <w:lang w:val="en-US"/>
        </w:rPr>
        <w:t xml:space="preserve"> (fig. 24)</w:t>
      </w:r>
      <w:r>
        <w:rPr>
          <w:lang w:val="en-US"/>
        </w:rPr>
        <w:t xml:space="preserve"> </w:t>
      </w:r>
      <w:r w:rsidR="00201084">
        <w:rPr>
          <w:lang w:val="en-US"/>
        </w:rPr>
        <w:t>decreased</w:t>
      </w:r>
      <w:r w:rsidR="00997AA1">
        <w:rPr>
          <w:lang w:val="en-US"/>
        </w:rPr>
        <w:t xml:space="preserve"> compared to last quarter</w:t>
      </w:r>
      <w:r>
        <w:rPr>
          <w:lang w:val="en-US"/>
        </w:rPr>
        <w:t xml:space="preserve">. Compared with </w:t>
      </w:r>
      <w:r w:rsidR="00997AA1">
        <w:rPr>
          <w:lang w:val="en-US"/>
        </w:rPr>
        <w:t>Q4 2025/26</w:t>
      </w:r>
      <w:r>
        <w:rPr>
          <w:lang w:val="en-US"/>
        </w:rPr>
        <w:t>, there were:</w:t>
      </w:r>
    </w:p>
    <w:p w14:paraId="3F6D4661" w14:textId="1970D8B2" w:rsidR="00B333E8" w:rsidRPr="00FA5881" w:rsidRDefault="00997AA1" w:rsidP="00B333E8">
      <w:pPr>
        <w:pStyle w:val="ListParagraph"/>
        <w:numPr>
          <w:ilvl w:val="0"/>
          <w:numId w:val="2"/>
        </w:numPr>
        <w:spacing w:after="120" w:line="240" w:lineRule="auto"/>
        <w:ind w:left="357" w:hanging="357"/>
        <w:jc w:val="both"/>
        <w:rPr>
          <w:lang w:val="en-US"/>
        </w:rPr>
      </w:pPr>
      <w:r>
        <w:rPr>
          <w:b/>
          <w:bCs/>
          <w:lang w:val="en-US"/>
        </w:rPr>
        <w:t>770</w:t>
      </w:r>
      <w:r w:rsidR="00B333E8">
        <w:rPr>
          <w:lang w:val="en-US"/>
        </w:rPr>
        <w:t xml:space="preserve"> registrations, a decrease of </w:t>
      </w:r>
      <w:r w:rsidR="008D1CCB">
        <w:rPr>
          <w:b/>
          <w:bCs/>
          <w:lang w:val="en-US"/>
        </w:rPr>
        <w:t>7</w:t>
      </w:r>
      <w:r w:rsidR="00B333E8">
        <w:rPr>
          <w:b/>
          <w:bCs/>
          <w:lang w:val="en-US"/>
        </w:rPr>
        <w:t>%</w:t>
      </w:r>
      <w:r w:rsidR="00B333E8">
        <w:rPr>
          <w:lang w:val="en-US"/>
        </w:rPr>
        <w:t xml:space="preserve"> </w:t>
      </w:r>
      <w:r w:rsidR="00B333E8">
        <w:rPr>
          <w:b/>
          <w:bCs/>
          <w:i/>
          <w:iCs/>
          <w:lang w:val="en-US"/>
        </w:rPr>
        <w:t>(n</w:t>
      </w:r>
      <w:r w:rsidR="008C02BF">
        <w:rPr>
          <w:b/>
          <w:bCs/>
          <w:i/>
          <w:iCs/>
          <w:lang w:val="en-US"/>
        </w:rPr>
        <w:t xml:space="preserve"> </w:t>
      </w:r>
      <w:r w:rsidR="00B333E8">
        <w:rPr>
          <w:b/>
          <w:bCs/>
          <w:i/>
          <w:iCs/>
          <w:lang w:val="en-US"/>
        </w:rPr>
        <w:t>=</w:t>
      </w:r>
      <w:r w:rsidR="008C02BF">
        <w:rPr>
          <w:b/>
          <w:bCs/>
          <w:i/>
          <w:iCs/>
          <w:lang w:val="en-US"/>
        </w:rPr>
        <w:t xml:space="preserve"> </w:t>
      </w:r>
      <w:r w:rsidR="00405785">
        <w:rPr>
          <w:b/>
          <w:bCs/>
          <w:i/>
          <w:iCs/>
          <w:lang w:val="en-US"/>
        </w:rPr>
        <w:t>60</w:t>
      </w:r>
      <w:r w:rsidR="00B333E8">
        <w:rPr>
          <w:b/>
          <w:bCs/>
          <w:i/>
          <w:iCs/>
          <w:lang w:val="en-US"/>
        </w:rPr>
        <w:t>)</w:t>
      </w:r>
      <w:r w:rsidR="00332CB2">
        <w:rPr>
          <w:b/>
          <w:bCs/>
          <w:i/>
          <w:iCs/>
          <w:lang w:val="en-US"/>
        </w:rPr>
        <w:t xml:space="preserve">. </w:t>
      </w:r>
      <w:r w:rsidR="00825677">
        <w:rPr>
          <w:lang w:val="en-US"/>
        </w:rPr>
        <w:t xml:space="preserve">This was also a decrease of </w:t>
      </w:r>
      <w:r w:rsidR="00825677">
        <w:rPr>
          <w:b/>
          <w:bCs/>
          <w:lang w:val="en-US"/>
        </w:rPr>
        <w:t>5%</w:t>
      </w:r>
      <w:r w:rsidR="00825677">
        <w:rPr>
          <w:lang w:val="en-US"/>
        </w:rPr>
        <w:t xml:space="preserve"> </w:t>
      </w:r>
      <w:r w:rsidR="00825677">
        <w:rPr>
          <w:b/>
          <w:bCs/>
          <w:i/>
          <w:iCs/>
          <w:lang w:val="en-US"/>
        </w:rPr>
        <w:t xml:space="preserve">(n = 40) </w:t>
      </w:r>
      <w:r w:rsidR="00825677">
        <w:rPr>
          <w:lang w:val="en-US"/>
        </w:rPr>
        <w:t>when compared to Q1 2025/26</w:t>
      </w:r>
      <w:r w:rsidR="00A77C41">
        <w:rPr>
          <w:lang w:val="en-US"/>
        </w:rPr>
        <w:t>.</w:t>
      </w:r>
    </w:p>
    <w:p w14:paraId="5E31C35D" w14:textId="3F434FA7" w:rsidR="00B333E8" w:rsidRDefault="00BA3759" w:rsidP="00B333E8">
      <w:pPr>
        <w:pStyle w:val="ListParagraph"/>
        <w:numPr>
          <w:ilvl w:val="0"/>
          <w:numId w:val="2"/>
        </w:numPr>
        <w:spacing w:after="120" w:line="240" w:lineRule="auto"/>
        <w:ind w:left="357" w:hanging="357"/>
        <w:jc w:val="both"/>
        <w:rPr>
          <w:lang w:val="en-US"/>
        </w:rPr>
      </w:pPr>
      <w:r>
        <w:rPr>
          <w:b/>
          <w:bCs/>
          <w:lang w:val="en-US"/>
        </w:rPr>
        <w:t>470</w:t>
      </w:r>
      <w:r w:rsidR="00B333E8">
        <w:rPr>
          <w:lang w:val="en-US"/>
        </w:rPr>
        <w:t xml:space="preserve"> approvals, </w:t>
      </w:r>
      <w:r>
        <w:rPr>
          <w:lang w:val="en-US"/>
        </w:rPr>
        <w:t xml:space="preserve">a decrease of </w:t>
      </w:r>
      <w:r w:rsidRPr="000D00B3">
        <w:rPr>
          <w:b/>
          <w:bCs/>
          <w:lang w:val="en-US"/>
        </w:rPr>
        <w:t>16%</w:t>
      </w:r>
      <w:r w:rsidR="00B333E8">
        <w:rPr>
          <w:lang w:val="en-US"/>
        </w:rPr>
        <w:t xml:space="preserve"> </w:t>
      </w:r>
      <w:r w:rsidR="00B333E8">
        <w:rPr>
          <w:b/>
          <w:bCs/>
          <w:i/>
          <w:iCs/>
          <w:lang w:val="en-US"/>
        </w:rPr>
        <w:t>(</w:t>
      </w:r>
      <w:r>
        <w:rPr>
          <w:b/>
          <w:bCs/>
          <w:i/>
          <w:iCs/>
          <w:lang w:val="en-US"/>
        </w:rPr>
        <w:t xml:space="preserve">n = </w:t>
      </w:r>
      <w:r w:rsidR="0097122F">
        <w:rPr>
          <w:b/>
          <w:bCs/>
          <w:i/>
          <w:iCs/>
          <w:lang w:val="en-US"/>
        </w:rPr>
        <w:t>90)</w:t>
      </w:r>
      <w:r w:rsidR="00A77C41">
        <w:rPr>
          <w:b/>
          <w:bCs/>
          <w:i/>
          <w:iCs/>
          <w:lang w:val="en-US"/>
        </w:rPr>
        <w:t xml:space="preserve">. </w:t>
      </w:r>
      <w:r w:rsidR="00A77C41">
        <w:rPr>
          <w:lang w:val="en-US"/>
        </w:rPr>
        <w:t xml:space="preserve">This was also a decrease of </w:t>
      </w:r>
      <w:r w:rsidR="00C47A07">
        <w:rPr>
          <w:b/>
          <w:bCs/>
          <w:lang w:val="en-US"/>
        </w:rPr>
        <w:t>11</w:t>
      </w:r>
      <w:r w:rsidR="00A77C41">
        <w:rPr>
          <w:b/>
          <w:bCs/>
          <w:lang w:val="en-US"/>
        </w:rPr>
        <w:t>%</w:t>
      </w:r>
      <w:r w:rsidR="00A77C41">
        <w:rPr>
          <w:lang w:val="en-US"/>
        </w:rPr>
        <w:t xml:space="preserve"> </w:t>
      </w:r>
      <w:r w:rsidR="00A77C41">
        <w:rPr>
          <w:b/>
          <w:bCs/>
          <w:i/>
          <w:iCs/>
          <w:lang w:val="en-US"/>
        </w:rPr>
        <w:t xml:space="preserve">(n = </w:t>
      </w:r>
      <w:r w:rsidR="00C47A07">
        <w:rPr>
          <w:b/>
          <w:bCs/>
          <w:i/>
          <w:iCs/>
          <w:lang w:val="en-US"/>
        </w:rPr>
        <w:t>60</w:t>
      </w:r>
      <w:r w:rsidR="00A77C41">
        <w:rPr>
          <w:b/>
          <w:bCs/>
          <w:i/>
          <w:iCs/>
          <w:lang w:val="en-US"/>
        </w:rPr>
        <w:t xml:space="preserve">) </w:t>
      </w:r>
      <w:r w:rsidR="00A77C41">
        <w:rPr>
          <w:lang w:val="en-US"/>
        </w:rPr>
        <w:t>when compared to Q1 2025/26.</w:t>
      </w:r>
    </w:p>
    <w:p w14:paraId="360CFBC7" w14:textId="2E54FCC1" w:rsidR="00591D0A" w:rsidRDefault="00346B2A" w:rsidP="00A7105F">
      <w:pPr>
        <w:spacing w:after="120" w:line="240" w:lineRule="auto"/>
        <w:jc w:val="center"/>
        <w:rPr>
          <w:noProof/>
        </w:rPr>
      </w:pPr>
      <w:r w:rsidRPr="00346B2A">
        <w:rPr>
          <w:noProof/>
        </w:rPr>
        <w:t xml:space="preserve"> </w:t>
      </w:r>
    </w:p>
    <w:p w14:paraId="61C468D3" w14:textId="63E65697" w:rsidR="000B5759" w:rsidRDefault="000B5759" w:rsidP="00A7105F">
      <w:pPr>
        <w:spacing w:after="120" w:line="240" w:lineRule="auto"/>
        <w:jc w:val="center"/>
        <w:rPr>
          <w:noProof/>
        </w:rPr>
      </w:pPr>
    </w:p>
    <w:p w14:paraId="666CE842" w14:textId="5ABAEACC" w:rsidR="00A27073" w:rsidRDefault="00A75585" w:rsidP="00A7105F">
      <w:pPr>
        <w:spacing w:after="120" w:line="240" w:lineRule="auto"/>
        <w:jc w:val="center"/>
        <w:rPr>
          <w:noProof/>
        </w:rPr>
      </w:pPr>
      <w:r>
        <w:rPr>
          <w:noProof/>
        </w:rPr>
        <w:drawing>
          <wp:inline distT="0" distB="0" distL="0" distR="0" wp14:anchorId="36303E49" wp14:editId="79EFF33A">
            <wp:extent cx="5285740" cy="2493645"/>
            <wp:effectExtent l="0" t="0" r="0" b="190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285740" cy="2493645"/>
                    </a:xfrm>
                    <a:prstGeom prst="rect">
                      <a:avLst/>
                    </a:prstGeom>
                    <a:noFill/>
                  </pic:spPr>
                </pic:pic>
              </a:graphicData>
            </a:graphic>
          </wp:inline>
        </w:drawing>
      </w:r>
    </w:p>
    <w:p w14:paraId="0F57CE48" w14:textId="07DE86B9" w:rsidR="00685B5E" w:rsidRPr="006474AF" w:rsidRDefault="00685B5E" w:rsidP="00685B5E">
      <w:pPr>
        <w:spacing w:after="120" w:line="240" w:lineRule="auto"/>
        <w:rPr>
          <w:bCs/>
          <w:i/>
          <w:iCs/>
          <w:sz w:val="20"/>
          <w:szCs w:val="20"/>
          <w:lang w:val="en-US"/>
        </w:rPr>
      </w:pPr>
      <w:r>
        <w:rPr>
          <w:b/>
          <w:bCs/>
          <w:i/>
          <w:iCs/>
          <w:sz w:val="20"/>
          <w:szCs w:val="20"/>
          <w:lang w:val="en-US"/>
        </w:rPr>
        <w:t>Fig. 23:</w:t>
      </w:r>
      <w:r>
        <w:rPr>
          <w:i/>
          <w:iCs/>
          <w:sz w:val="20"/>
          <w:szCs w:val="20"/>
          <w:lang w:val="en-US"/>
        </w:rPr>
        <w:t xml:space="preserve"> number of adopter registrations for each quarter since 2023/24.</w:t>
      </w:r>
    </w:p>
    <w:p w14:paraId="0E6065CB" w14:textId="77777777" w:rsidR="00685B5E" w:rsidRDefault="00685B5E" w:rsidP="00A7105F">
      <w:pPr>
        <w:spacing w:after="120" w:line="240" w:lineRule="auto"/>
        <w:jc w:val="center"/>
        <w:rPr>
          <w:noProof/>
        </w:rPr>
      </w:pPr>
    </w:p>
    <w:p w14:paraId="2863E490" w14:textId="4C9650AA" w:rsidR="000B3912" w:rsidRDefault="00B24241" w:rsidP="00A7105F">
      <w:pPr>
        <w:spacing w:after="120" w:line="240" w:lineRule="auto"/>
        <w:jc w:val="center"/>
        <w:rPr>
          <w:noProof/>
        </w:rPr>
      </w:pPr>
      <w:r>
        <w:rPr>
          <w:noProof/>
        </w:rPr>
        <w:lastRenderedPageBreak/>
        <w:drawing>
          <wp:inline distT="0" distB="0" distL="0" distR="0" wp14:anchorId="17DE06EB" wp14:editId="307B6478">
            <wp:extent cx="5285740" cy="249936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285740" cy="2499360"/>
                    </a:xfrm>
                    <a:prstGeom prst="rect">
                      <a:avLst/>
                    </a:prstGeom>
                    <a:noFill/>
                  </pic:spPr>
                </pic:pic>
              </a:graphicData>
            </a:graphic>
          </wp:inline>
        </w:drawing>
      </w:r>
    </w:p>
    <w:p w14:paraId="349AAD8F" w14:textId="6D133125" w:rsidR="005A7F05" w:rsidRPr="006474AF" w:rsidRDefault="005A7F05" w:rsidP="005A7F05">
      <w:pPr>
        <w:spacing w:after="120" w:line="240" w:lineRule="auto"/>
        <w:rPr>
          <w:bCs/>
          <w:i/>
          <w:iCs/>
          <w:sz w:val="20"/>
          <w:szCs w:val="20"/>
          <w:lang w:val="en-US"/>
        </w:rPr>
      </w:pPr>
      <w:r>
        <w:rPr>
          <w:b/>
          <w:bCs/>
          <w:i/>
          <w:iCs/>
          <w:sz w:val="20"/>
          <w:szCs w:val="20"/>
          <w:lang w:val="en-US"/>
        </w:rPr>
        <w:t>Fig. 24:</w:t>
      </w:r>
      <w:r>
        <w:rPr>
          <w:i/>
          <w:iCs/>
          <w:sz w:val="20"/>
          <w:szCs w:val="20"/>
          <w:lang w:val="en-US"/>
        </w:rPr>
        <w:t xml:space="preserve"> number of adopter approvals </w:t>
      </w:r>
      <w:r w:rsidR="005C46E3">
        <w:rPr>
          <w:i/>
          <w:iCs/>
          <w:sz w:val="20"/>
          <w:szCs w:val="20"/>
          <w:lang w:val="en-US"/>
        </w:rPr>
        <w:t>for each quarter since 2023/24</w:t>
      </w:r>
      <w:r>
        <w:rPr>
          <w:i/>
          <w:iCs/>
          <w:sz w:val="20"/>
          <w:szCs w:val="20"/>
          <w:lang w:val="en-US"/>
        </w:rPr>
        <w:t>.</w:t>
      </w:r>
    </w:p>
    <w:p w14:paraId="1B90C262" w14:textId="53CBFE26" w:rsidR="005A7F05" w:rsidRDefault="005A7F05" w:rsidP="005A7F05">
      <w:pPr>
        <w:rPr>
          <w:b/>
          <w:lang w:val="en-US"/>
        </w:rPr>
      </w:pPr>
      <w:r>
        <w:rPr>
          <w:lang w:val="en-US"/>
        </w:rPr>
        <w:t>The number of adopter families matched</w:t>
      </w:r>
      <w:r w:rsidR="00F51AC9">
        <w:rPr>
          <w:lang w:val="en-US"/>
        </w:rPr>
        <w:t xml:space="preserve"> (fig 25)</w:t>
      </w:r>
      <w:r>
        <w:rPr>
          <w:lang w:val="en-US"/>
        </w:rPr>
        <w:t xml:space="preserve"> and placed</w:t>
      </w:r>
      <w:r w:rsidR="00F51AC9">
        <w:rPr>
          <w:lang w:val="en-US"/>
        </w:rPr>
        <w:t xml:space="preserve"> (fig</w:t>
      </w:r>
      <w:r w:rsidR="00226582">
        <w:rPr>
          <w:lang w:val="en-US"/>
        </w:rPr>
        <w:t>.</w:t>
      </w:r>
      <w:r w:rsidR="00F51AC9">
        <w:rPr>
          <w:lang w:val="en-US"/>
        </w:rPr>
        <w:t xml:space="preserve"> 26</w:t>
      </w:r>
      <w:r w:rsidR="00226582">
        <w:rPr>
          <w:lang w:val="en-US"/>
        </w:rPr>
        <w:t>)</w:t>
      </w:r>
      <w:r>
        <w:rPr>
          <w:lang w:val="en-US"/>
        </w:rPr>
        <w:t xml:space="preserve"> </w:t>
      </w:r>
      <w:r w:rsidR="00295082">
        <w:rPr>
          <w:lang w:val="en-US"/>
        </w:rPr>
        <w:t>increased</w:t>
      </w:r>
      <w:r>
        <w:rPr>
          <w:lang w:val="en-US"/>
        </w:rPr>
        <w:t xml:space="preserve">. Compared with </w:t>
      </w:r>
      <w:r w:rsidR="002A1E81">
        <w:rPr>
          <w:lang w:val="en-US"/>
        </w:rPr>
        <w:t>Q4 2025/26</w:t>
      </w:r>
      <w:r>
        <w:rPr>
          <w:lang w:val="en-US"/>
        </w:rPr>
        <w:t>, there were:</w:t>
      </w:r>
    </w:p>
    <w:p w14:paraId="13A51B89" w14:textId="77777777" w:rsidR="00B24241" w:rsidRPr="00B24241" w:rsidRDefault="002A1E81" w:rsidP="005A7F05">
      <w:pPr>
        <w:pStyle w:val="ListParagraph"/>
        <w:numPr>
          <w:ilvl w:val="0"/>
          <w:numId w:val="2"/>
        </w:numPr>
        <w:spacing w:after="100" w:afterAutospacing="1" w:line="240" w:lineRule="auto"/>
        <w:ind w:left="357" w:hanging="357"/>
        <w:rPr>
          <w:b/>
          <w:lang w:val="en-US"/>
        </w:rPr>
      </w:pPr>
      <w:r>
        <w:rPr>
          <w:b/>
          <w:bCs/>
          <w:lang w:val="en-US"/>
        </w:rPr>
        <w:t>480</w:t>
      </w:r>
      <w:r w:rsidR="005A7F05">
        <w:rPr>
          <w:lang w:val="en-US"/>
        </w:rPr>
        <w:t xml:space="preserve"> adopter families matched with children, a</w:t>
      </w:r>
      <w:r w:rsidR="00E36D54">
        <w:rPr>
          <w:lang w:val="en-US"/>
        </w:rPr>
        <w:t>n increase</w:t>
      </w:r>
      <w:r w:rsidR="00226582">
        <w:rPr>
          <w:lang w:val="en-US"/>
        </w:rPr>
        <w:t xml:space="preserve"> </w:t>
      </w:r>
      <w:r w:rsidR="005A7F05">
        <w:rPr>
          <w:lang w:val="en-US"/>
        </w:rPr>
        <w:t xml:space="preserve">of </w:t>
      </w:r>
      <w:r w:rsidR="00786EB2">
        <w:rPr>
          <w:b/>
          <w:bCs/>
          <w:lang w:val="en-US"/>
        </w:rPr>
        <w:t>9</w:t>
      </w:r>
      <w:r w:rsidR="005A7F05">
        <w:rPr>
          <w:b/>
          <w:bCs/>
          <w:lang w:val="en-US"/>
        </w:rPr>
        <w:t>%</w:t>
      </w:r>
      <w:r w:rsidR="005A7F05">
        <w:rPr>
          <w:lang w:val="en-US"/>
        </w:rPr>
        <w:t xml:space="preserve"> </w:t>
      </w:r>
      <w:r w:rsidR="005A7F05">
        <w:rPr>
          <w:b/>
          <w:bCs/>
          <w:i/>
          <w:iCs/>
          <w:lang w:val="en-US"/>
        </w:rPr>
        <w:t>(n</w:t>
      </w:r>
      <w:r w:rsidR="00786EB2">
        <w:rPr>
          <w:b/>
          <w:bCs/>
          <w:i/>
          <w:iCs/>
          <w:lang w:val="en-US"/>
        </w:rPr>
        <w:t xml:space="preserve"> </w:t>
      </w:r>
      <w:r w:rsidR="005A7F05">
        <w:rPr>
          <w:b/>
          <w:bCs/>
          <w:i/>
          <w:iCs/>
          <w:lang w:val="en-US"/>
        </w:rPr>
        <w:t>=</w:t>
      </w:r>
      <w:r w:rsidR="00786EB2">
        <w:rPr>
          <w:b/>
          <w:bCs/>
          <w:i/>
          <w:iCs/>
          <w:lang w:val="en-US"/>
        </w:rPr>
        <w:t xml:space="preserve"> 40</w:t>
      </w:r>
      <w:r w:rsidR="005A7F05">
        <w:rPr>
          <w:b/>
          <w:bCs/>
          <w:i/>
          <w:iCs/>
          <w:lang w:val="en-US"/>
        </w:rPr>
        <w:t>)</w:t>
      </w:r>
      <w:r w:rsidR="00EB1B70">
        <w:rPr>
          <w:b/>
          <w:bCs/>
          <w:i/>
          <w:iCs/>
          <w:lang w:val="en-US"/>
        </w:rPr>
        <w:t xml:space="preserve">. </w:t>
      </w:r>
      <w:r w:rsidR="005A79AC">
        <w:rPr>
          <w:lang w:val="en-US"/>
        </w:rPr>
        <w:t xml:space="preserve">However, this </w:t>
      </w:r>
      <w:r w:rsidR="00EB1B70">
        <w:rPr>
          <w:lang w:val="en-US"/>
        </w:rPr>
        <w:t xml:space="preserve">was a decrease of </w:t>
      </w:r>
      <w:r w:rsidR="003E6786">
        <w:rPr>
          <w:b/>
          <w:bCs/>
          <w:lang w:val="en-US"/>
        </w:rPr>
        <w:t>14</w:t>
      </w:r>
      <w:r w:rsidR="00EB1B70">
        <w:rPr>
          <w:b/>
          <w:bCs/>
          <w:lang w:val="en-US"/>
        </w:rPr>
        <w:t>%</w:t>
      </w:r>
      <w:r w:rsidR="00EB1B70">
        <w:rPr>
          <w:lang w:val="en-US"/>
        </w:rPr>
        <w:t xml:space="preserve"> </w:t>
      </w:r>
      <w:r w:rsidR="00EB1B70">
        <w:rPr>
          <w:b/>
          <w:bCs/>
          <w:i/>
          <w:iCs/>
          <w:lang w:val="en-US"/>
        </w:rPr>
        <w:t xml:space="preserve">(n = </w:t>
      </w:r>
      <w:r w:rsidR="003E6786">
        <w:rPr>
          <w:b/>
          <w:bCs/>
          <w:i/>
          <w:iCs/>
          <w:lang w:val="en-US"/>
        </w:rPr>
        <w:t>80</w:t>
      </w:r>
      <w:r w:rsidR="00EB1B70">
        <w:rPr>
          <w:b/>
          <w:bCs/>
          <w:i/>
          <w:iCs/>
          <w:lang w:val="en-US"/>
        </w:rPr>
        <w:t xml:space="preserve">) </w:t>
      </w:r>
      <w:r w:rsidR="00EB1B70">
        <w:rPr>
          <w:lang w:val="en-US"/>
        </w:rPr>
        <w:t>when compared to Q1 2025/26.</w:t>
      </w:r>
    </w:p>
    <w:p w14:paraId="4671BB9E" w14:textId="024E5F27" w:rsidR="005A7F05" w:rsidRPr="001F284F" w:rsidRDefault="00712BFE" w:rsidP="005A7F05">
      <w:pPr>
        <w:pStyle w:val="ListParagraph"/>
        <w:numPr>
          <w:ilvl w:val="0"/>
          <w:numId w:val="2"/>
        </w:numPr>
        <w:spacing w:after="100" w:afterAutospacing="1" w:line="240" w:lineRule="auto"/>
        <w:ind w:left="357" w:hanging="357"/>
        <w:rPr>
          <w:b/>
          <w:lang w:val="en-US"/>
        </w:rPr>
      </w:pPr>
      <w:r>
        <w:rPr>
          <w:b/>
          <w:bCs/>
          <w:lang w:val="en-US"/>
        </w:rPr>
        <w:t>470</w:t>
      </w:r>
      <w:r w:rsidR="005A7F05">
        <w:rPr>
          <w:lang w:val="en-US"/>
        </w:rPr>
        <w:t xml:space="preserve"> adopter families with a child placed, a</w:t>
      </w:r>
      <w:r>
        <w:rPr>
          <w:lang w:val="en-US"/>
        </w:rPr>
        <w:t>n increase</w:t>
      </w:r>
      <w:r w:rsidR="00226582">
        <w:rPr>
          <w:lang w:val="en-US"/>
        </w:rPr>
        <w:t xml:space="preserve"> </w:t>
      </w:r>
      <w:r w:rsidR="005A7F05">
        <w:rPr>
          <w:lang w:val="en-US"/>
        </w:rPr>
        <w:t xml:space="preserve">of </w:t>
      </w:r>
      <w:r w:rsidR="00E21153">
        <w:rPr>
          <w:b/>
          <w:bCs/>
          <w:lang w:val="en-US"/>
        </w:rPr>
        <w:t>2</w:t>
      </w:r>
      <w:r w:rsidR="005A7F05">
        <w:rPr>
          <w:b/>
          <w:bCs/>
          <w:lang w:val="en-US"/>
        </w:rPr>
        <w:t>%</w:t>
      </w:r>
      <w:r w:rsidR="005A7F05">
        <w:rPr>
          <w:lang w:val="en-US"/>
        </w:rPr>
        <w:t xml:space="preserve"> </w:t>
      </w:r>
      <w:r w:rsidR="005A7F05">
        <w:rPr>
          <w:b/>
          <w:bCs/>
          <w:i/>
          <w:iCs/>
          <w:lang w:val="en-US"/>
        </w:rPr>
        <w:t>(n</w:t>
      </w:r>
      <w:r w:rsidR="00E21153">
        <w:rPr>
          <w:b/>
          <w:bCs/>
          <w:i/>
          <w:iCs/>
          <w:lang w:val="en-US"/>
        </w:rPr>
        <w:t xml:space="preserve"> </w:t>
      </w:r>
      <w:r w:rsidR="005A7F05">
        <w:rPr>
          <w:b/>
          <w:bCs/>
          <w:i/>
          <w:iCs/>
          <w:lang w:val="en-US"/>
        </w:rPr>
        <w:t>=</w:t>
      </w:r>
      <w:r w:rsidR="00E21153">
        <w:rPr>
          <w:b/>
          <w:bCs/>
          <w:i/>
          <w:iCs/>
          <w:lang w:val="en-US"/>
        </w:rPr>
        <w:t xml:space="preserve"> 10</w:t>
      </w:r>
      <w:r w:rsidR="005A7F05">
        <w:rPr>
          <w:b/>
          <w:bCs/>
          <w:i/>
          <w:iCs/>
          <w:lang w:val="en-US"/>
        </w:rPr>
        <w:t>)</w:t>
      </w:r>
      <w:r w:rsidR="003E6786">
        <w:rPr>
          <w:b/>
          <w:bCs/>
          <w:i/>
          <w:iCs/>
          <w:lang w:val="en-US"/>
        </w:rPr>
        <w:t xml:space="preserve">. </w:t>
      </w:r>
      <w:r w:rsidR="006823EE">
        <w:rPr>
          <w:lang w:val="en-US"/>
        </w:rPr>
        <w:t xml:space="preserve">However, this was a decrease of </w:t>
      </w:r>
      <w:r w:rsidR="006823EE">
        <w:rPr>
          <w:b/>
          <w:bCs/>
          <w:lang w:val="en-US"/>
        </w:rPr>
        <w:t>15%</w:t>
      </w:r>
      <w:r w:rsidR="006823EE">
        <w:rPr>
          <w:lang w:val="en-US"/>
        </w:rPr>
        <w:t xml:space="preserve"> </w:t>
      </w:r>
      <w:r w:rsidR="006823EE">
        <w:rPr>
          <w:b/>
          <w:bCs/>
          <w:i/>
          <w:iCs/>
          <w:lang w:val="en-US"/>
        </w:rPr>
        <w:t xml:space="preserve">(n = </w:t>
      </w:r>
      <w:r w:rsidR="00002953">
        <w:rPr>
          <w:b/>
          <w:bCs/>
          <w:i/>
          <w:iCs/>
          <w:lang w:val="en-US"/>
        </w:rPr>
        <w:t>80</w:t>
      </w:r>
      <w:r w:rsidR="006823EE">
        <w:rPr>
          <w:b/>
          <w:bCs/>
          <w:i/>
          <w:iCs/>
          <w:lang w:val="en-US"/>
        </w:rPr>
        <w:t xml:space="preserve">) </w:t>
      </w:r>
      <w:r w:rsidR="006823EE">
        <w:rPr>
          <w:lang w:val="en-US"/>
        </w:rPr>
        <w:t>when compared to Q1 2025/26.</w:t>
      </w:r>
    </w:p>
    <w:p w14:paraId="45DB9A58" w14:textId="01BF62BF" w:rsidR="000B5759" w:rsidRDefault="00C814DD" w:rsidP="00B24241">
      <w:pPr>
        <w:spacing w:after="100" w:afterAutospacing="1" w:line="240" w:lineRule="auto"/>
        <w:rPr>
          <w:noProof/>
        </w:rPr>
      </w:pPr>
      <w:r w:rsidRPr="00C814DD">
        <w:rPr>
          <w:noProof/>
        </w:rPr>
        <w:t xml:space="preserve"> </w:t>
      </w:r>
    </w:p>
    <w:p w14:paraId="3C7D0D74" w14:textId="6700D71B" w:rsidR="006A7DFA" w:rsidRDefault="00B24241" w:rsidP="00EF50F5">
      <w:pPr>
        <w:spacing w:after="100" w:afterAutospacing="1" w:line="240" w:lineRule="auto"/>
        <w:jc w:val="center"/>
        <w:rPr>
          <w:noProof/>
        </w:rPr>
      </w:pPr>
      <w:r>
        <w:rPr>
          <w:noProof/>
        </w:rPr>
        <w:drawing>
          <wp:inline distT="0" distB="0" distL="0" distR="0" wp14:anchorId="71544CDF" wp14:editId="623DFC76">
            <wp:extent cx="5035550" cy="2493645"/>
            <wp:effectExtent l="0" t="0" r="0" b="190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035550" cy="2493645"/>
                    </a:xfrm>
                    <a:prstGeom prst="rect">
                      <a:avLst/>
                    </a:prstGeom>
                    <a:noFill/>
                  </pic:spPr>
                </pic:pic>
              </a:graphicData>
            </a:graphic>
          </wp:inline>
        </w:drawing>
      </w:r>
    </w:p>
    <w:p w14:paraId="459E5213" w14:textId="191D21F6" w:rsidR="00226582" w:rsidRPr="006474AF" w:rsidRDefault="00226582" w:rsidP="00226582">
      <w:pPr>
        <w:spacing w:after="120" w:line="240" w:lineRule="auto"/>
        <w:rPr>
          <w:bCs/>
          <w:i/>
          <w:iCs/>
          <w:sz w:val="20"/>
          <w:szCs w:val="20"/>
          <w:lang w:val="en-US"/>
        </w:rPr>
      </w:pPr>
      <w:r>
        <w:rPr>
          <w:b/>
          <w:bCs/>
          <w:i/>
          <w:iCs/>
          <w:sz w:val="20"/>
          <w:szCs w:val="20"/>
          <w:lang w:val="en-US"/>
        </w:rPr>
        <w:t>Fig. 25:</w:t>
      </w:r>
      <w:r>
        <w:rPr>
          <w:i/>
          <w:iCs/>
          <w:sz w:val="20"/>
          <w:szCs w:val="20"/>
          <w:lang w:val="en-US"/>
        </w:rPr>
        <w:t xml:space="preserve"> number of adopter families matched for each quarter since 2023/24.</w:t>
      </w:r>
    </w:p>
    <w:p w14:paraId="03789FFD" w14:textId="77777777" w:rsidR="00226582" w:rsidRDefault="00226582" w:rsidP="00EF50F5">
      <w:pPr>
        <w:spacing w:after="100" w:afterAutospacing="1" w:line="240" w:lineRule="auto"/>
        <w:jc w:val="center"/>
        <w:rPr>
          <w:noProof/>
        </w:rPr>
      </w:pPr>
    </w:p>
    <w:p w14:paraId="546D6DDA" w14:textId="45017E7A" w:rsidR="0023778D" w:rsidRDefault="00B24241" w:rsidP="00EF50F5">
      <w:pPr>
        <w:spacing w:after="100" w:afterAutospacing="1" w:line="240" w:lineRule="auto"/>
        <w:jc w:val="center"/>
        <w:rPr>
          <w:noProof/>
        </w:rPr>
      </w:pPr>
      <w:r>
        <w:rPr>
          <w:noProof/>
        </w:rPr>
        <w:lastRenderedPageBreak/>
        <w:drawing>
          <wp:inline distT="0" distB="0" distL="0" distR="0" wp14:anchorId="6A869DB0" wp14:editId="437EAC5D">
            <wp:extent cx="5285740" cy="2493645"/>
            <wp:effectExtent l="0" t="0" r="0" b="190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285740" cy="2493645"/>
                    </a:xfrm>
                    <a:prstGeom prst="rect">
                      <a:avLst/>
                    </a:prstGeom>
                    <a:noFill/>
                  </pic:spPr>
                </pic:pic>
              </a:graphicData>
            </a:graphic>
          </wp:inline>
        </w:drawing>
      </w:r>
    </w:p>
    <w:p w14:paraId="6838F2A6" w14:textId="11F07134" w:rsidR="00970136" w:rsidRPr="006474AF" w:rsidRDefault="00970136" w:rsidP="00970136">
      <w:pPr>
        <w:spacing w:after="120" w:line="240" w:lineRule="auto"/>
        <w:rPr>
          <w:bCs/>
          <w:i/>
          <w:iCs/>
          <w:sz w:val="20"/>
          <w:szCs w:val="20"/>
          <w:lang w:val="en-US"/>
        </w:rPr>
      </w:pPr>
      <w:r>
        <w:rPr>
          <w:b/>
          <w:bCs/>
          <w:i/>
          <w:iCs/>
          <w:sz w:val="20"/>
          <w:szCs w:val="20"/>
          <w:lang w:val="en-US"/>
        </w:rPr>
        <w:t>Fig. 2</w:t>
      </w:r>
      <w:r w:rsidR="009B45A3">
        <w:rPr>
          <w:b/>
          <w:bCs/>
          <w:i/>
          <w:iCs/>
          <w:sz w:val="20"/>
          <w:szCs w:val="20"/>
          <w:lang w:val="en-US"/>
        </w:rPr>
        <w:t>6</w:t>
      </w:r>
      <w:r>
        <w:rPr>
          <w:b/>
          <w:bCs/>
          <w:i/>
          <w:iCs/>
          <w:sz w:val="20"/>
          <w:szCs w:val="20"/>
          <w:lang w:val="en-US"/>
        </w:rPr>
        <w:t>:</w:t>
      </w:r>
      <w:r>
        <w:rPr>
          <w:i/>
          <w:iCs/>
          <w:sz w:val="20"/>
          <w:szCs w:val="20"/>
          <w:lang w:val="en-US"/>
        </w:rPr>
        <w:t xml:space="preserve"> number of adopter families placed </w:t>
      </w:r>
      <w:r w:rsidR="007C7878">
        <w:rPr>
          <w:i/>
          <w:iCs/>
          <w:sz w:val="20"/>
          <w:szCs w:val="20"/>
          <w:lang w:val="en-US"/>
        </w:rPr>
        <w:t>for each quarter since 2023/24</w:t>
      </w:r>
      <w:r>
        <w:rPr>
          <w:i/>
          <w:iCs/>
          <w:sz w:val="20"/>
          <w:szCs w:val="20"/>
          <w:lang w:val="en-US"/>
        </w:rPr>
        <w:t>.</w:t>
      </w:r>
    </w:p>
    <w:p w14:paraId="6BC1B500" w14:textId="77777777" w:rsidR="00970136" w:rsidRPr="008F3E6E" w:rsidRDefault="00970136" w:rsidP="00970136">
      <w:pPr>
        <w:spacing w:after="100" w:afterAutospacing="1" w:line="240" w:lineRule="auto"/>
        <w:rPr>
          <w:b/>
          <w:lang w:val="en-US"/>
        </w:rPr>
      </w:pPr>
    </w:p>
    <w:p w14:paraId="0149B405" w14:textId="6C2D92F0" w:rsidR="00970136" w:rsidRPr="007D385D" w:rsidRDefault="002D3737" w:rsidP="00970136">
      <w:pPr>
        <w:rPr>
          <w:lang w:val="en-US"/>
        </w:rPr>
      </w:pPr>
      <w:r>
        <w:rPr>
          <w:rFonts w:ascii="Calibri" w:hAnsi="Calibri" w:cs="Calibri"/>
        </w:rPr>
        <w:t>In Q1 2026/27</w:t>
      </w:r>
      <w:r w:rsidR="00217911">
        <w:rPr>
          <w:rFonts w:ascii="Calibri" w:hAnsi="Calibri" w:cs="Calibri"/>
        </w:rPr>
        <w:t>,</w:t>
      </w:r>
      <w:r>
        <w:rPr>
          <w:rFonts w:ascii="Calibri" w:hAnsi="Calibri" w:cs="Calibri"/>
        </w:rPr>
        <w:t xml:space="preserve"> </w:t>
      </w:r>
      <w:r w:rsidR="00970136">
        <w:rPr>
          <w:rFonts w:ascii="Calibri" w:hAnsi="Calibri" w:cs="Calibri"/>
        </w:rPr>
        <w:t>the number of prospective adopters not yet approved</w:t>
      </w:r>
      <w:r>
        <w:rPr>
          <w:rFonts w:ascii="Calibri" w:hAnsi="Calibri" w:cs="Calibri"/>
        </w:rPr>
        <w:t xml:space="preserve"> increased</w:t>
      </w:r>
      <w:r w:rsidR="00970136">
        <w:rPr>
          <w:rFonts w:ascii="Calibri" w:hAnsi="Calibri" w:cs="Calibri"/>
        </w:rPr>
        <w:t xml:space="preserve"> and the number approved and </w:t>
      </w:r>
      <w:r w:rsidR="006340FD">
        <w:rPr>
          <w:rFonts w:ascii="Calibri" w:hAnsi="Calibri" w:cs="Calibri"/>
        </w:rPr>
        <w:t xml:space="preserve">still </w:t>
      </w:r>
      <w:r w:rsidR="00970136">
        <w:rPr>
          <w:rFonts w:ascii="Calibri" w:hAnsi="Calibri" w:cs="Calibri"/>
        </w:rPr>
        <w:t>waiting declined (fig. 2</w:t>
      </w:r>
      <w:r w:rsidR="009B45A3">
        <w:rPr>
          <w:rFonts w:ascii="Calibri" w:hAnsi="Calibri" w:cs="Calibri"/>
        </w:rPr>
        <w:t>7</w:t>
      </w:r>
      <w:r w:rsidR="00970136">
        <w:rPr>
          <w:rFonts w:ascii="Calibri" w:hAnsi="Calibri" w:cs="Calibri"/>
        </w:rPr>
        <w:t xml:space="preserve">). Compared with </w:t>
      </w:r>
      <w:r w:rsidR="006A1DD3">
        <w:rPr>
          <w:rFonts w:ascii="Calibri" w:hAnsi="Calibri" w:cs="Calibri"/>
        </w:rPr>
        <w:t>Q4 2025/26</w:t>
      </w:r>
      <w:r w:rsidR="00970136">
        <w:rPr>
          <w:rFonts w:ascii="Calibri" w:hAnsi="Calibri" w:cs="Calibri"/>
        </w:rPr>
        <w:t>, there were:</w:t>
      </w:r>
    </w:p>
    <w:p w14:paraId="038BD067" w14:textId="2DBA5D28" w:rsidR="00970136" w:rsidRDefault="00217911" w:rsidP="00970136">
      <w:pPr>
        <w:pStyle w:val="ListParagraph"/>
        <w:numPr>
          <w:ilvl w:val="0"/>
          <w:numId w:val="2"/>
        </w:numPr>
        <w:spacing w:after="120" w:line="240" w:lineRule="auto"/>
        <w:ind w:left="357" w:hanging="357"/>
        <w:jc w:val="both"/>
        <w:rPr>
          <w:lang w:val="en-US"/>
        </w:rPr>
      </w:pPr>
      <w:r>
        <w:rPr>
          <w:b/>
          <w:bCs/>
          <w:lang w:val="en-US"/>
        </w:rPr>
        <w:t>2,190</w:t>
      </w:r>
      <w:r w:rsidR="00970136">
        <w:rPr>
          <w:lang w:val="en-US"/>
        </w:rPr>
        <w:t xml:space="preserve"> prospective adopter families not yet approved, a</w:t>
      </w:r>
      <w:r>
        <w:rPr>
          <w:lang w:val="en-US"/>
        </w:rPr>
        <w:t>n increase</w:t>
      </w:r>
      <w:r w:rsidR="009B45A3">
        <w:rPr>
          <w:lang w:val="en-US"/>
        </w:rPr>
        <w:t xml:space="preserve"> </w:t>
      </w:r>
      <w:r w:rsidR="00970136">
        <w:rPr>
          <w:lang w:val="en-US"/>
        </w:rPr>
        <w:t xml:space="preserve">of </w:t>
      </w:r>
      <w:r w:rsidR="00970136">
        <w:rPr>
          <w:b/>
          <w:bCs/>
          <w:lang w:val="en-US"/>
        </w:rPr>
        <w:t>8%</w:t>
      </w:r>
      <w:r w:rsidR="00970136">
        <w:rPr>
          <w:lang w:val="en-US"/>
        </w:rPr>
        <w:t xml:space="preserve"> </w:t>
      </w:r>
      <w:r w:rsidR="00970136">
        <w:rPr>
          <w:b/>
          <w:bCs/>
          <w:i/>
          <w:iCs/>
          <w:lang w:val="en-US"/>
        </w:rPr>
        <w:t>(n</w:t>
      </w:r>
      <w:r w:rsidR="002247BF">
        <w:rPr>
          <w:b/>
          <w:bCs/>
          <w:i/>
          <w:iCs/>
          <w:lang w:val="en-US"/>
        </w:rPr>
        <w:t xml:space="preserve"> </w:t>
      </w:r>
      <w:r w:rsidR="00970136">
        <w:rPr>
          <w:b/>
          <w:bCs/>
          <w:i/>
          <w:iCs/>
          <w:lang w:val="en-US"/>
        </w:rPr>
        <w:t>=</w:t>
      </w:r>
      <w:r w:rsidR="002247BF">
        <w:rPr>
          <w:b/>
          <w:bCs/>
          <w:i/>
          <w:iCs/>
          <w:lang w:val="en-US"/>
        </w:rPr>
        <w:t xml:space="preserve"> 160</w:t>
      </w:r>
      <w:r w:rsidR="00970136">
        <w:rPr>
          <w:b/>
          <w:bCs/>
          <w:i/>
          <w:iCs/>
          <w:lang w:val="en-US"/>
        </w:rPr>
        <w:t>)</w:t>
      </w:r>
    </w:p>
    <w:p w14:paraId="25C6B5D2" w14:textId="605BCA8B" w:rsidR="00970136" w:rsidRDefault="00970136" w:rsidP="00970136">
      <w:pPr>
        <w:pStyle w:val="ListParagraph"/>
        <w:numPr>
          <w:ilvl w:val="0"/>
          <w:numId w:val="2"/>
        </w:numPr>
        <w:spacing w:after="120" w:line="240" w:lineRule="auto"/>
        <w:ind w:left="357" w:hanging="357"/>
        <w:jc w:val="both"/>
        <w:rPr>
          <w:lang w:val="en-US"/>
        </w:rPr>
      </w:pPr>
      <w:r>
        <w:rPr>
          <w:b/>
          <w:bCs/>
          <w:lang w:val="en-US"/>
        </w:rPr>
        <w:t>1,</w:t>
      </w:r>
      <w:r w:rsidR="00A72240">
        <w:rPr>
          <w:b/>
          <w:bCs/>
          <w:lang w:val="en-US"/>
        </w:rPr>
        <w:t>350</w:t>
      </w:r>
      <w:r>
        <w:rPr>
          <w:lang w:val="en-US"/>
        </w:rPr>
        <w:t xml:space="preserve"> approved adopter families waiting to be matched, a decrease of </w:t>
      </w:r>
      <w:r w:rsidR="00DE3FA7">
        <w:rPr>
          <w:b/>
          <w:bCs/>
          <w:lang w:val="en-US"/>
        </w:rPr>
        <w:t>4</w:t>
      </w:r>
      <w:r>
        <w:rPr>
          <w:b/>
          <w:bCs/>
          <w:lang w:val="en-US"/>
        </w:rPr>
        <w:t>%</w:t>
      </w:r>
      <w:r>
        <w:rPr>
          <w:lang w:val="en-US"/>
        </w:rPr>
        <w:t xml:space="preserve"> </w:t>
      </w:r>
      <w:r>
        <w:rPr>
          <w:b/>
          <w:bCs/>
          <w:i/>
          <w:iCs/>
          <w:lang w:val="en-US"/>
        </w:rPr>
        <w:t>(n</w:t>
      </w:r>
      <w:r w:rsidR="00DE3FA7">
        <w:rPr>
          <w:b/>
          <w:bCs/>
          <w:i/>
          <w:iCs/>
          <w:lang w:val="en-US"/>
        </w:rPr>
        <w:t xml:space="preserve"> </w:t>
      </w:r>
      <w:r>
        <w:rPr>
          <w:b/>
          <w:bCs/>
          <w:i/>
          <w:iCs/>
          <w:lang w:val="en-US"/>
        </w:rPr>
        <w:t>=</w:t>
      </w:r>
      <w:r w:rsidR="00DE3FA7">
        <w:rPr>
          <w:b/>
          <w:bCs/>
          <w:i/>
          <w:iCs/>
          <w:lang w:val="en-US"/>
        </w:rPr>
        <w:t xml:space="preserve"> </w:t>
      </w:r>
      <w:r w:rsidR="006A5960">
        <w:rPr>
          <w:b/>
          <w:bCs/>
          <w:i/>
          <w:iCs/>
          <w:lang w:val="en-US"/>
        </w:rPr>
        <w:t>50</w:t>
      </w:r>
      <w:r>
        <w:rPr>
          <w:b/>
          <w:bCs/>
          <w:i/>
          <w:iCs/>
          <w:lang w:val="en-US"/>
        </w:rPr>
        <w:t>)</w:t>
      </w:r>
    </w:p>
    <w:p w14:paraId="33ECB6EE" w14:textId="3C76337A" w:rsidR="000B5759" w:rsidRDefault="000B5759" w:rsidP="00A7105F">
      <w:pPr>
        <w:spacing w:after="120" w:line="240" w:lineRule="auto"/>
        <w:jc w:val="center"/>
        <w:rPr>
          <w:lang w:val="en-US"/>
        </w:rPr>
      </w:pPr>
      <w:bookmarkStart w:id="32" w:name="_Hlk76485825"/>
    </w:p>
    <w:bookmarkEnd w:id="32"/>
    <w:p w14:paraId="6A5E4AE5" w14:textId="4FFBD804" w:rsidR="00214693" w:rsidRDefault="00270275" w:rsidP="006A7FBB">
      <w:pPr>
        <w:rPr>
          <w:lang w:val="en-US"/>
        </w:rPr>
      </w:pPr>
      <w:r>
        <w:rPr>
          <w:noProof/>
          <w:lang w:val="en-US"/>
        </w:rPr>
        <w:drawing>
          <wp:inline distT="0" distB="0" distL="0" distR="0" wp14:anchorId="6CC113F7" wp14:editId="6A464612">
            <wp:extent cx="6846570" cy="2468880"/>
            <wp:effectExtent l="0" t="0" r="0" b="762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846570" cy="2468880"/>
                    </a:xfrm>
                    <a:prstGeom prst="rect">
                      <a:avLst/>
                    </a:prstGeom>
                    <a:noFill/>
                  </pic:spPr>
                </pic:pic>
              </a:graphicData>
            </a:graphic>
          </wp:inline>
        </w:drawing>
      </w:r>
    </w:p>
    <w:p w14:paraId="3F9EE438" w14:textId="590EF42E" w:rsidR="009B45A3" w:rsidRPr="006474AF" w:rsidRDefault="009B45A3" w:rsidP="009B45A3">
      <w:pPr>
        <w:spacing w:after="120" w:line="240" w:lineRule="auto"/>
        <w:rPr>
          <w:bCs/>
          <w:i/>
          <w:iCs/>
          <w:sz w:val="20"/>
          <w:szCs w:val="20"/>
          <w:lang w:val="en-US"/>
        </w:rPr>
      </w:pPr>
      <w:r>
        <w:rPr>
          <w:b/>
          <w:bCs/>
          <w:i/>
          <w:iCs/>
          <w:sz w:val="20"/>
          <w:szCs w:val="20"/>
          <w:lang w:val="en-US"/>
        </w:rPr>
        <w:t>Fig. 27:</w:t>
      </w:r>
      <w:r>
        <w:rPr>
          <w:i/>
          <w:iCs/>
          <w:sz w:val="20"/>
          <w:szCs w:val="20"/>
          <w:lang w:val="en-US"/>
        </w:rPr>
        <w:t xml:space="preserve"> number of adopter families not yet approved or approved but not yet matched, </w:t>
      </w:r>
      <w:r>
        <w:rPr>
          <w:bCs/>
          <w:i/>
          <w:iCs/>
          <w:sz w:val="20"/>
          <w:szCs w:val="20"/>
          <w:lang w:val="en-US"/>
        </w:rPr>
        <w:t>for this quarter and the previous three reporting</w:t>
      </w:r>
      <w:r>
        <w:rPr>
          <w:i/>
          <w:iCs/>
          <w:sz w:val="20"/>
          <w:szCs w:val="20"/>
          <w:lang w:val="en-US"/>
        </w:rPr>
        <w:t>.</w:t>
      </w:r>
    </w:p>
    <w:p w14:paraId="22CDD1C0" w14:textId="77777777" w:rsidR="006D1F2E" w:rsidRDefault="006D1F2E" w:rsidP="006A7FBB">
      <w:pPr>
        <w:rPr>
          <w:lang w:val="en-US"/>
        </w:rPr>
      </w:pPr>
    </w:p>
    <w:p w14:paraId="5036397F" w14:textId="77777777" w:rsidR="00CF29CB" w:rsidRDefault="00CF29CB" w:rsidP="00CF29CB">
      <w:pPr>
        <w:rPr>
          <w:lang w:val="en-US"/>
        </w:rPr>
      </w:pPr>
    </w:p>
    <w:p w14:paraId="7AFBB1F2" w14:textId="77777777" w:rsidR="003A141F" w:rsidRDefault="003A141F" w:rsidP="00CF29CB">
      <w:pPr>
        <w:rPr>
          <w:lang w:val="en-US"/>
        </w:rPr>
      </w:pPr>
    </w:p>
    <w:p w14:paraId="41C43292" w14:textId="77777777" w:rsidR="003A141F" w:rsidRDefault="003A141F" w:rsidP="00CF29CB">
      <w:pPr>
        <w:rPr>
          <w:lang w:val="en-US"/>
        </w:rPr>
      </w:pPr>
    </w:p>
    <w:p w14:paraId="57F636D6" w14:textId="7DB2D544" w:rsidR="00D47508" w:rsidRDefault="00593947" w:rsidP="00D47508">
      <w:pPr>
        <w:pStyle w:val="Heading2"/>
        <w:rPr>
          <w:lang w:val="en-US"/>
        </w:rPr>
      </w:pPr>
      <w:bookmarkStart w:id="33" w:name="_Toc241667543"/>
      <w:r>
        <w:rPr>
          <w:lang w:val="en-US"/>
        </w:rPr>
        <w:lastRenderedPageBreak/>
        <w:t>ADOPTER TIMELINESS</w:t>
      </w:r>
      <w:bookmarkEnd w:id="33"/>
    </w:p>
    <w:p w14:paraId="456AB954" w14:textId="332F8F21" w:rsidR="00D36E7B" w:rsidRDefault="00D36E7B" w:rsidP="00D36E7B">
      <w:pPr>
        <w:pStyle w:val="Heading3"/>
      </w:pPr>
      <w:r>
        <w:t>Change since 2025/26</w:t>
      </w:r>
    </w:p>
    <w:p w14:paraId="4B489CF8" w14:textId="4292B95C" w:rsidR="00CF29CB" w:rsidRDefault="00443A56" w:rsidP="00CF29CB">
      <w:pPr>
        <w:rPr>
          <w:lang w:val="en-US"/>
        </w:rPr>
      </w:pPr>
      <w:r>
        <w:rPr>
          <w:lang w:val="en-US"/>
        </w:rPr>
        <w:t>I</w:t>
      </w:r>
      <w:r w:rsidR="00AB1D42">
        <w:rPr>
          <w:lang w:val="en-US"/>
        </w:rPr>
        <w:t>n Q1 2026/27 there was</w:t>
      </w:r>
      <w:r w:rsidR="00CF29CB">
        <w:rPr>
          <w:lang w:val="en-US"/>
        </w:rPr>
        <w:t xml:space="preserve"> an increase in the proportion matched within three months of approval (fig. 2</w:t>
      </w:r>
      <w:r w:rsidR="009B45A3">
        <w:rPr>
          <w:lang w:val="en-US"/>
        </w:rPr>
        <w:t>8</w:t>
      </w:r>
      <w:r w:rsidR="00CF29CB">
        <w:rPr>
          <w:lang w:val="en-US"/>
        </w:rPr>
        <w:t xml:space="preserve">). Compared with </w:t>
      </w:r>
      <w:r w:rsidR="00691424">
        <w:rPr>
          <w:lang w:val="en-US"/>
        </w:rPr>
        <w:t xml:space="preserve">last reporting year </w:t>
      </w:r>
      <w:r w:rsidR="00C51922">
        <w:rPr>
          <w:lang w:val="en-US"/>
        </w:rPr>
        <w:t>2025/26</w:t>
      </w:r>
      <w:r w:rsidR="00CF29CB">
        <w:rPr>
          <w:lang w:val="en-US"/>
        </w:rPr>
        <w:t>:</w:t>
      </w:r>
    </w:p>
    <w:p w14:paraId="3BBABC26" w14:textId="2F5F2FC1" w:rsidR="00CF29CB" w:rsidRPr="00B876B6" w:rsidRDefault="00954E60" w:rsidP="00CF29CB">
      <w:pPr>
        <w:pStyle w:val="ListParagraph"/>
        <w:numPr>
          <w:ilvl w:val="0"/>
          <w:numId w:val="2"/>
        </w:numPr>
        <w:rPr>
          <w:lang w:val="en-US"/>
        </w:rPr>
      </w:pPr>
      <w:r>
        <w:rPr>
          <w:b/>
          <w:bCs/>
          <w:lang w:val="en-US"/>
        </w:rPr>
        <w:t>19</w:t>
      </w:r>
      <w:r w:rsidR="00CF29CB">
        <w:rPr>
          <w:b/>
          <w:bCs/>
          <w:lang w:val="en-US"/>
        </w:rPr>
        <w:t>%</w:t>
      </w:r>
      <w:r w:rsidR="00CF29CB">
        <w:rPr>
          <w:lang w:val="en-US"/>
        </w:rPr>
        <w:t xml:space="preserve"> of adopter families were approved within six months of registration, </w:t>
      </w:r>
      <w:r w:rsidR="00654D8A">
        <w:rPr>
          <w:lang w:val="en-US"/>
        </w:rPr>
        <w:t>a decrease of</w:t>
      </w:r>
      <w:r w:rsidR="00654D8A" w:rsidRPr="000D00B3">
        <w:rPr>
          <w:b/>
          <w:bCs/>
          <w:lang w:val="en-US"/>
        </w:rPr>
        <w:t xml:space="preserve"> </w:t>
      </w:r>
      <w:r w:rsidR="00E04162" w:rsidRPr="000D00B3">
        <w:rPr>
          <w:b/>
          <w:bCs/>
          <w:lang w:val="en-US"/>
        </w:rPr>
        <w:t xml:space="preserve">5 </w:t>
      </w:r>
      <w:r w:rsidR="00E04162">
        <w:rPr>
          <w:lang w:val="en-US"/>
        </w:rPr>
        <w:t>percentage points</w:t>
      </w:r>
    </w:p>
    <w:p w14:paraId="05D0C06B" w14:textId="08797294" w:rsidR="00CF29CB" w:rsidRDefault="00CF29CB" w:rsidP="00CF29CB">
      <w:pPr>
        <w:pStyle w:val="ListParagraph"/>
        <w:numPr>
          <w:ilvl w:val="0"/>
          <w:numId w:val="2"/>
        </w:numPr>
        <w:rPr>
          <w:lang w:val="en-US"/>
        </w:rPr>
      </w:pPr>
      <w:r>
        <w:rPr>
          <w:b/>
          <w:bCs/>
          <w:lang w:val="en-US"/>
        </w:rPr>
        <w:t>2</w:t>
      </w:r>
      <w:r w:rsidR="00E05182">
        <w:rPr>
          <w:b/>
          <w:bCs/>
          <w:lang w:val="en-US"/>
        </w:rPr>
        <w:t>7</w:t>
      </w:r>
      <w:r>
        <w:rPr>
          <w:b/>
          <w:bCs/>
          <w:lang w:val="en-US"/>
        </w:rPr>
        <w:t>%</w:t>
      </w:r>
      <w:r>
        <w:rPr>
          <w:lang w:val="en-US"/>
        </w:rPr>
        <w:t xml:space="preserve"> </w:t>
      </w:r>
      <w:r w:rsidR="0090370C">
        <w:t xml:space="preserve">of adopter families matched during the </w:t>
      </w:r>
      <w:r w:rsidR="00B47538">
        <w:t>quarter</w:t>
      </w:r>
      <w:r w:rsidR="0090370C">
        <w:t xml:space="preserve"> were matched within three months of approval</w:t>
      </w:r>
      <w:r>
        <w:rPr>
          <w:lang w:val="en-US"/>
        </w:rPr>
        <w:t xml:space="preserve">, an increase of </w:t>
      </w:r>
      <w:r w:rsidRPr="008C02BF">
        <w:rPr>
          <w:b/>
          <w:bCs/>
          <w:lang w:val="en-US"/>
        </w:rPr>
        <w:t>2</w:t>
      </w:r>
      <w:r>
        <w:rPr>
          <w:lang w:val="en-US"/>
        </w:rPr>
        <w:t xml:space="preserve"> percentage points</w:t>
      </w:r>
    </w:p>
    <w:p w14:paraId="27E85513" w14:textId="35D6F122" w:rsidR="000B5759" w:rsidRDefault="000B5759" w:rsidP="00BD4B5D">
      <w:pPr>
        <w:rPr>
          <w:lang w:val="en-US"/>
        </w:rPr>
      </w:pPr>
    </w:p>
    <w:p w14:paraId="0CEB3FA2" w14:textId="4E8026A0" w:rsidR="00BF3780" w:rsidRDefault="00270275" w:rsidP="00BD4B5D">
      <w:pPr>
        <w:rPr>
          <w:lang w:val="en-US"/>
        </w:rPr>
      </w:pPr>
      <w:r>
        <w:rPr>
          <w:noProof/>
          <w:lang w:val="en-US"/>
        </w:rPr>
        <w:drawing>
          <wp:inline distT="0" distB="0" distL="0" distR="0" wp14:anchorId="32B52CC3" wp14:editId="75581532">
            <wp:extent cx="6834505" cy="3133725"/>
            <wp:effectExtent l="0" t="0" r="4445" b="9525"/>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34505" cy="3133725"/>
                    </a:xfrm>
                    <a:prstGeom prst="rect">
                      <a:avLst/>
                    </a:prstGeom>
                    <a:noFill/>
                  </pic:spPr>
                </pic:pic>
              </a:graphicData>
            </a:graphic>
          </wp:inline>
        </w:drawing>
      </w:r>
    </w:p>
    <w:p w14:paraId="09705E4F" w14:textId="753F75F6" w:rsidR="00FD210D" w:rsidRDefault="00D03D08" w:rsidP="00D03D08">
      <w:pPr>
        <w:rPr>
          <w:lang w:val="en-US"/>
        </w:rPr>
      </w:pPr>
      <w:r>
        <w:rPr>
          <w:b/>
          <w:bCs/>
          <w:i/>
          <w:iCs/>
          <w:sz w:val="20"/>
          <w:szCs w:val="20"/>
          <w:lang w:val="en-US"/>
        </w:rPr>
        <w:t>Fig. 2</w:t>
      </w:r>
      <w:r w:rsidR="00773065">
        <w:rPr>
          <w:b/>
          <w:bCs/>
          <w:i/>
          <w:iCs/>
          <w:sz w:val="20"/>
          <w:szCs w:val="20"/>
          <w:lang w:val="en-US"/>
        </w:rPr>
        <w:t>8</w:t>
      </w:r>
      <w:r>
        <w:rPr>
          <w:b/>
          <w:bCs/>
          <w:i/>
          <w:iCs/>
          <w:sz w:val="20"/>
          <w:szCs w:val="20"/>
          <w:lang w:val="en-US"/>
        </w:rPr>
        <w:t>:</w:t>
      </w:r>
      <w:r>
        <w:rPr>
          <w:i/>
          <w:iCs/>
          <w:sz w:val="20"/>
          <w:szCs w:val="20"/>
          <w:lang w:val="en-US"/>
        </w:rPr>
        <w:t xml:space="preserve"> adopter timeliness by number and proportion </w:t>
      </w:r>
      <w:r w:rsidR="007C4493">
        <w:rPr>
          <w:bCs/>
          <w:i/>
          <w:iCs/>
          <w:sz w:val="20"/>
          <w:szCs w:val="20"/>
          <w:lang w:val="en-US"/>
        </w:rPr>
        <w:t>for this quarter and the previous three reporting</w:t>
      </w:r>
      <w:r>
        <w:rPr>
          <w:i/>
          <w:iCs/>
          <w:sz w:val="20"/>
          <w:szCs w:val="20"/>
          <w:lang w:val="en-US"/>
        </w:rPr>
        <w:t>.</w:t>
      </w:r>
    </w:p>
    <w:p w14:paraId="3A93F494" w14:textId="43ABD16F" w:rsidR="008A2A09" w:rsidRDefault="00FD210D" w:rsidP="00FD210D">
      <w:pPr>
        <w:pStyle w:val="Heading2"/>
        <w:rPr>
          <w:lang w:val="en-US"/>
        </w:rPr>
      </w:pPr>
      <w:bookmarkStart w:id="34" w:name="_Toc241667544"/>
      <w:r>
        <w:rPr>
          <w:lang w:val="en-US"/>
        </w:rPr>
        <w:t>PLACEMENT PROVIDERS</w:t>
      </w:r>
      <w:bookmarkEnd w:id="34"/>
    </w:p>
    <w:p w14:paraId="524093AF" w14:textId="0DE25604" w:rsidR="00FD210D" w:rsidRDefault="00FD210D" w:rsidP="00FD210D">
      <w:pPr>
        <w:pStyle w:val="Heading3"/>
        <w:rPr>
          <w:lang w:val="en-US"/>
        </w:rPr>
      </w:pPr>
      <w:r>
        <w:rPr>
          <w:lang w:val="en-US"/>
        </w:rPr>
        <w:t xml:space="preserve">Change since </w:t>
      </w:r>
      <w:r w:rsidR="00F76C89">
        <w:rPr>
          <w:lang w:val="en-US"/>
        </w:rPr>
        <w:t>2025/26</w:t>
      </w:r>
    </w:p>
    <w:p w14:paraId="3C927174" w14:textId="399EBDA2" w:rsidR="00D03D08" w:rsidRDefault="00D03D08" w:rsidP="00D03D08">
      <w:pPr>
        <w:rPr>
          <w:lang w:val="en-US"/>
        </w:rPr>
      </w:pPr>
      <w:r>
        <w:rPr>
          <w:lang w:val="en-US"/>
        </w:rPr>
        <w:t>Figure 2</w:t>
      </w:r>
      <w:r w:rsidR="0073650F">
        <w:rPr>
          <w:lang w:val="en-US"/>
        </w:rPr>
        <w:t>9</w:t>
      </w:r>
      <w:r>
        <w:rPr>
          <w:lang w:val="en-US"/>
        </w:rPr>
        <w:t xml:space="preserve"> shows the proportional split by placement provider. Compared with </w:t>
      </w:r>
      <w:r w:rsidR="009C3AAA">
        <w:rPr>
          <w:lang w:val="en-US"/>
        </w:rPr>
        <w:t xml:space="preserve">last reporting year </w:t>
      </w:r>
      <w:r w:rsidR="00D511E9">
        <w:rPr>
          <w:lang w:val="en-US"/>
        </w:rPr>
        <w:t>2025/26</w:t>
      </w:r>
      <w:r>
        <w:rPr>
          <w:lang w:val="en-US"/>
        </w:rPr>
        <w:t xml:space="preserve">, </w:t>
      </w:r>
      <w:r w:rsidR="00D511E9">
        <w:rPr>
          <w:lang w:val="en-US"/>
        </w:rPr>
        <w:t xml:space="preserve">in Q1 2026/27 </w:t>
      </w:r>
      <w:r>
        <w:rPr>
          <w:lang w:val="en-US"/>
        </w:rPr>
        <w:t>the proportion of children placed</w:t>
      </w:r>
      <w:r w:rsidR="009A3932">
        <w:rPr>
          <w:rStyle w:val="FootnoteReference"/>
          <w:lang w:val="en-US"/>
        </w:rPr>
        <w:footnoteReference w:id="10"/>
      </w:r>
      <w:r>
        <w:rPr>
          <w:lang w:val="en-US"/>
        </w:rPr>
        <w:t xml:space="preserve"> with:</w:t>
      </w:r>
    </w:p>
    <w:p w14:paraId="591738A5" w14:textId="7F545A63" w:rsidR="00D03D08" w:rsidRPr="00251E65" w:rsidRDefault="00D03D08" w:rsidP="00D03D08">
      <w:pPr>
        <w:pStyle w:val="ListParagraph"/>
        <w:numPr>
          <w:ilvl w:val="0"/>
          <w:numId w:val="2"/>
        </w:numPr>
        <w:rPr>
          <w:lang w:val="en-US"/>
        </w:rPr>
      </w:pPr>
      <w:r>
        <w:rPr>
          <w:lang w:val="en-US"/>
        </w:rPr>
        <w:t xml:space="preserve">‘Own RAA’ </w:t>
      </w:r>
      <w:r w:rsidR="009E4742">
        <w:rPr>
          <w:lang w:val="en-US"/>
        </w:rPr>
        <w:t xml:space="preserve">decreased </w:t>
      </w:r>
      <w:r>
        <w:rPr>
          <w:lang w:val="en-US"/>
        </w:rPr>
        <w:t xml:space="preserve">by </w:t>
      </w:r>
      <w:r w:rsidRPr="00890A76">
        <w:rPr>
          <w:b/>
          <w:bCs/>
          <w:lang w:val="en-US"/>
        </w:rPr>
        <w:t>3</w:t>
      </w:r>
      <w:r>
        <w:rPr>
          <w:lang w:val="en-US"/>
        </w:rPr>
        <w:t xml:space="preserve"> percentage points to </w:t>
      </w:r>
      <w:r>
        <w:rPr>
          <w:b/>
          <w:bCs/>
          <w:lang w:val="en-US"/>
        </w:rPr>
        <w:t>7</w:t>
      </w:r>
      <w:r w:rsidR="00F00C54">
        <w:rPr>
          <w:b/>
          <w:bCs/>
          <w:lang w:val="en-US"/>
        </w:rPr>
        <w:t>6</w:t>
      </w:r>
      <w:r>
        <w:rPr>
          <w:b/>
          <w:bCs/>
          <w:lang w:val="en-US"/>
        </w:rPr>
        <w:t>%</w:t>
      </w:r>
    </w:p>
    <w:p w14:paraId="6AE4F30C" w14:textId="728A9840" w:rsidR="00D03D08" w:rsidRPr="00251E65" w:rsidRDefault="00D03D08" w:rsidP="00D03D08">
      <w:pPr>
        <w:pStyle w:val="ListParagraph"/>
        <w:numPr>
          <w:ilvl w:val="0"/>
          <w:numId w:val="2"/>
        </w:numPr>
        <w:rPr>
          <w:lang w:val="en-US"/>
        </w:rPr>
      </w:pPr>
      <w:r>
        <w:rPr>
          <w:lang w:val="en-US"/>
        </w:rPr>
        <w:t xml:space="preserve">‘Other RAA’ </w:t>
      </w:r>
      <w:r w:rsidR="00F00C54">
        <w:rPr>
          <w:lang w:val="en-US"/>
        </w:rPr>
        <w:t>decreased by</w:t>
      </w:r>
      <w:r w:rsidR="00062D54">
        <w:rPr>
          <w:lang w:val="en-US"/>
        </w:rPr>
        <w:t xml:space="preserve"> 1 percentage points to</w:t>
      </w:r>
      <w:r>
        <w:rPr>
          <w:lang w:val="en-US"/>
        </w:rPr>
        <w:t xml:space="preserve"> </w:t>
      </w:r>
      <w:r w:rsidR="00062D54">
        <w:rPr>
          <w:b/>
          <w:bCs/>
          <w:lang w:val="en-US"/>
        </w:rPr>
        <w:t>5</w:t>
      </w:r>
      <w:r>
        <w:rPr>
          <w:b/>
          <w:bCs/>
          <w:lang w:val="en-US"/>
        </w:rPr>
        <w:t>%</w:t>
      </w:r>
      <w:r>
        <w:rPr>
          <w:lang w:val="en-US"/>
        </w:rPr>
        <w:t xml:space="preserve"> </w:t>
      </w:r>
    </w:p>
    <w:p w14:paraId="6C4CFCC8" w14:textId="46CDF705" w:rsidR="00D03D08" w:rsidRPr="00251E65" w:rsidRDefault="00D03D08" w:rsidP="00D03D08">
      <w:pPr>
        <w:pStyle w:val="ListParagraph"/>
        <w:numPr>
          <w:ilvl w:val="0"/>
          <w:numId w:val="2"/>
        </w:numPr>
        <w:rPr>
          <w:lang w:val="en-US"/>
        </w:rPr>
      </w:pPr>
      <w:r>
        <w:rPr>
          <w:lang w:val="en-US"/>
        </w:rPr>
        <w:t xml:space="preserve">‘VAA’ </w:t>
      </w:r>
      <w:r w:rsidR="00D422AA">
        <w:rPr>
          <w:lang w:val="en-US"/>
        </w:rPr>
        <w:t xml:space="preserve">increased </w:t>
      </w:r>
      <w:r>
        <w:rPr>
          <w:lang w:val="en-US"/>
        </w:rPr>
        <w:t xml:space="preserve">by </w:t>
      </w:r>
      <w:r w:rsidRPr="00890A76">
        <w:rPr>
          <w:b/>
          <w:bCs/>
          <w:lang w:val="en-US"/>
        </w:rPr>
        <w:t>3</w:t>
      </w:r>
      <w:r>
        <w:rPr>
          <w:lang w:val="en-US"/>
        </w:rPr>
        <w:t xml:space="preserve"> percentage points to </w:t>
      </w:r>
      <w:r>
        <w:rPr>
          <w:b/>
          <w:bCs/>
          <w:lang w:val="en-US"/>
        </w:rPr>
        <w:t>1</w:t>
      </w:r>
      <w:r w:rsidR="00D422AA">
        <w:rPr>
          <w:b/>
          <w:bCs/>
          <w:lang w:val="en-US"/>
        </w:rPr>
        <w:t>6</w:t>
      </w:r>
      <w:r>
        <w:rPr>
          <w:b/>
          <w:bCs/>
          <w:lang w:val="en-US"/>
        </w:rPr>
        <w:t>%</w:t>
      </w:r>
      <w:r>
        <w:rPr>
          <w:lang w:val="en-US"/>
        </w:rPr>
        <w:t xml:space="preserve"> </w:t>
      </w:r>
    </w:p>
    <w:p w14:paraId="608A745F" w14:textId="458BFBD7" w:rsidR="00D03D08" w:rsidRDefault="00A11655" w:rsidP="00D03D08">
      <w:pPr>
        <w:pStyle w:val="ListParagraph"/>
        <w:numPr>
          <w:ilvl w:val="0"/>
          <w:numId w:val="2"/>
        </w:numPr>
        <w:rPr>
          <w:lang w:val="en-US"/>
        </w:rPr>
      </w:pPr>
      <w:r>
        <w:rPr>
          <w:lang w:val="en-US"/>
        </w:rPr>
        <w:t>L</w:t>
      </w:r>
      <w:r w:rsidR="00D03D08">
        <w:rPr>
          <w:lang w:val="en-US"/>
        </w:rPr>
        <w:t xml:space="preserve">ocal </w:t>
      </w:r>
      <w:r w:rsidR="0073650F">
        <w:rPr>
          <w:lang w:val="en-US"/>
        </w:rPr>
        <w:t>A</w:t>
      </w:r>
      <w:r w:rsidR="00D03D08">
        <w:rPr>
          <w:lang w:val="en-US"/>
        </w:rPr>
        <w:t xml:space="preserve">uthorities or VAAs outside England were unchanged at </w:t>
      </w:r>
      <w:r w:rsidR="00D03D08">
        <w:rPr>
          <w:b/>
          <w:bCs/>
          <w:lang w:val="en-US"/>
        </w:rPr>
        <w:t>2%</w:t>
      </w:r>
    </w:p>
    <w:p w14:paraId="2DA56802" w14:textId="7D3FA640" w:rsidR="00180350" w:rsidRDefault="009D2092" w:rsidP="00D817BA">
      <w:pPr>
        <w:jc w:val="center"/>
        <w:rPr>
          <w:noProof/>
        </w:rPr>
      </w:pPr>
      <w:r w:rsidRPr="009D2092">
        <w:rPr>
          <w:noProof/>
        </w:rPr>
        <w:t xml:space="preserve"> </w:t>
      </w:r>
      <w:r w:rsidR="00BE291F" w:rsidRPr="00BE291F">
        <w:rPr>
          <w:noProof/>
        </w:rPr>
        <w:t xml:space="preserve"> </w:t>
      </w:r>
    </w:p>
    <w:p w14:paraId="37FD13A8" w14:textId="00597EE8" w:rsidR="0082248C" w:rsidRDefault="0082248C" w:rsidP="00D817BA">
      <w:pPr>
        <w:jc w:val="center"/>
        <w:rPr>
          <w:noProof/>
        </w:rPr>
      </w:pPr>
    </w:p>
    <w:p w14:paraId="43B4DA9E" w14:textId="5399B94B" w:rsidR="00BE382A" w:rsidRDefault="00270275" w:rsidP="00544C10">
      <w:pPr>
        <w:rPr>
          <w:noProof/>
        </w:rPr>
      </w:pPr>
      <w:r>
        <w:rPr>
          <w:noProof/>
        </w:rPr>
        <w:lastRenderedPageBreak/>
        <w:drawing>
          <wp:inline distT="0" distB="0" distL="0" distR="0" wp14:anchorId="702E2D26" wp14:editId="43B2991F">
            <wp:extent cx="3230880" cy="3103245"/>
            <wp:effectExtent l="0" t="0" r="7620" b="190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230880" cy="3103245"/>
                    </a:xfrm>
                    <a:prstGeom prst="rect">
                      <a:avLst/>
                    </a:prstGeom>
                    <a:noFill/>
                  </pic:spPr>
                </pic:pic>
              </a:graphicData>
            </a:graphic>
          </wp:inline>
        </w:drawing>
      </w:r>
      <w:r>
        <w:rPr>
          <w:noProof/>
        </w:rPr>
        <w:drawing>
          <wp:inline distT="0" distB="0" distL="0" distR="0" wp14:anchorId="63E37983" wp14:editId="00906AEF">
            <wp:extent cx="3389630" cy="3115310"/>
            <wp:effectExtent l="0" t="0" r="1270" b="889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389630" cy="3115310"/>
                    </a:xfrm>
                    <a:prstGeom prst="rect">
                      <a:avLst/>
                    </a:prstGeom>
                    <a:noFill/>
                  </pic:spPr>
                </pic:pic>
              </a:graphicData>
            </a:graphic>
          </wp:inline>
        </w:drawing>
      </w:r>
    </w:p>
    <w:p w14:paraId="1EA435EE" w14:textId="626D1FAC" w:rsidR="001E4802" w:rsidRPr="006474AF" w:rsidRDefault="001E4802" w:rsidP="001E4802">
      <w:pPr>
        <w:spacing w:after="120" w:line="240" w:lineRule="auto"/>
        <w:rPr>
          <w:bCs/>
          <w:i/>
          <w:iCs/>
          <w:sz w:val="20"/>
          <w:szCs w:val="20"/>
          <w:lang w:val="en-US"/>
        </w:rPr>
      </w:pPr>
      <w:r w:rsidRPr="006474AF">
        <w:rPr>
          <w:b/>
          <w:i/>
          <w:iCs/>
          <w:sz w:val="20"/>
          <w:szCs w:val="20"/>
          <w:lang w:val="en-US"/>
        </w:rPr>
        <w:t xml:space="preserve">Fig. </w:t>
      </w:r>
      <w:r>
        <w:rPr>
          <w:b/>
          <w:i/>
          <w:iCs/>
          <w:sz w:val="20"/>
          <w:szCs w:val="20"/>
          <w:lang w:val="en-US"/>
        </w:rPr>
        <w:t>2</w:t>
      </w:r>
      <w:r w:rsidR="0073650F">
        <w:rPr>
          <w:b/>
          <w:i/>
          <w:iCs/>
          <w:sz w:val="20"/>
          <w:szCs w:val="20"/>
          <w:lang w:val="en-US"/>
        </w:rPr>
        <w:t>9</w:t>
      </w:r>
      <w:r w:rsidRPr="006474AF">
        <w:rPr>
          <w:b/>
          <w:i/>
          <w:iCs/>
          <w:sz w:val="20"/>
          <w:szCs w:val="20"/>
          <w:lang w:val="en-US"/>
        </w:rPr>
        <w:t xml:space="preserve">: </w:t>
      </w:r>
      <w:r w:rsidR="00AC6A42">
        <w:rPr>
          <w:bCs/>
          <w:i/>
          <w:iCs/>
          <w:sz w:val="20"/>
          <w:szCs w:val="20"/>
          <w:lang w:val="en-US"/>
        </w:rPr>
        <w:t>proportion (left) and num</w:t>
      </w:r>
      <w:r w:rsidR="0010235A">
        <w:rPr>
          <w:bCs/>
          <w:i/>
          <w:iCs/>
          <w:sz w:val="20"/>
          <w:szCs w:val="20"/>
          <w:lang w:val="en-US"/>
        </w:rPr>
        <w:t xml:space="preserve">ber </w:t>
      </w:r>
      <w:r w:rsidR="00AC6A42">
        <w:rPr>
          <w:bCs/>
          <w:i/>
          <w:iCs/>
          <w:sz w:val="20"/>
          <w:szCs w:val="20"/>
          <w:lang w:val="en-US"/>
        </w:rPr>
        <w:t>(right)</w:t>
      </w:r>
      <w:r w:rsidR="00695285">
        <w:rPr>
          <w:bCs/>
          <w:i/>
          <w:iCs/>
          <w:sz w:val="20"/>
          <w:szCs w:val="20"/>
          <w:lang w:val="en-US"/>
        </w:rPr>
        <w:t xml:space="preserve"> </w:t>
      </w:r>
      <w:r w:rsidR="0010235A" w:rsidRPr="0010235A">
        <w:rPr>
          <w:bCs/>
          <w:i/>
          <w:iCs/>
          <w:sz w:val="20"/>
          <w:szCs w:val="20"/>
          <w:lang w:val="en-US"/>
        </w:rPr>
        <w:t>of children placed for adoption, by placement provider</w:t>
      </w:r>
      <w:r w:rsidR="006D1F2E">
        <w:rPr>
          <w:bCs/>
          <w:i/>
          <w:iCs/>
          <w:sz w:val="20"/>
          <w:szCs w:val="20"/>
          <w:lang w:val="en-US"/>
        </w:rPr>
        <w:t xml:space="preserve">, </w:t>
      </w:r>
      <w:r w:rsidR="00832596">
        <w:rPr>
          <w:bCs/>
          <w:i/>
          <w:iCs/>
          <w:sz w:val="20"/>
          <w:szCs w:val="20"/>
          <w:lang w:val="en-US"/>
        </w:rPr>
        <w:t>for this quarter and the previous three reporting</w:t>
      </w:r>
      <w:r w:rsidR="006D1F2E">
        <w:rPr>
          <w:bCs/>
          <w:i/>
          <w:iCs/>
          <w:sz w:val="20"/>
          <w:szCs w:val="20"/>
          <w:lang w:val="en-US"/>
        </w:rPr>
        <w:t>.</w:t>
      </w:r>
    </w:p>
    <w:p w14:paraId="7F8DC47A" w14:textId="77777777" w:rsidR="000751EA" w:rsidRDefault="000751EA" w:rsidP="0062406F">
      <w:pPr>
        <w:rPr>
          <w:lang w:val="en-US"/>
        </w:rPr>
      </w:pPr>
    </w:p>
    <w:p w14:paraId="28057D6C" w14:textId="2D503D2A" w:rsidR="000751EA" w:rsidRDefault="00D338B2" w:rsidP="00D338B2">
      <w:pPr>
        <w:pStyle w:val="Heading2"/>
        <w:rPr>
          <w:lang w:val="en-US"/>
        </w:rPr>
      </w:pPr>
      <w:bookmarkStart w:id="35" w:name="_Toc241667545"/>
      <w:r>
        <w:rPr>
          <w:lang w:val="en-US"/>
        </w:rPr>
        <w:t>FAMILY FINDING AND WITHDRAWALS</w:t>
      </w:r>
      <w:bookmarkEnd w:id="35"/>
    </w:p>
    <w:p w14:paraId="3BCC7692" w14:textId="77777777" w:rsidR="00D36E7B" w:rsidRDefault="00D36E7B" w:rsidP="00D36E7B">
      <w:pPr>
        <w:pStyle w:val="Heading3"/>
      </w:pPr>
      <w:r>
        <w:t>Change since Q4 2025/26</w:t>
      </w:r>
    </w:p>
    <w:p w14:paraId="51DE3260" w14:textId="34645489" w:rsidR="0062406F" w:rsidRDefault="007970AB" w:rsidP="0062406F">
      <w:pPr>
        <w:rPr>
          <w:lang w:val="en-US"/>
        </w:rPr>
      </w:pPr>
      <w:r>
        <w:rPr>
          <w:lang w:val="en-US"/>
        </w:rPr>
        <w:t xml:space="preserve">There was little change in the </w:t>
      </w:r>
      <w:r w:rsidR="00B104CB">
        <w:rPr>
          <w:lang w:val="en-US"/>
        </w:rPr>
        <w:t>f</w:t>
      </w:r>
      <w:r w:rsidR="0062406F">
        <w:rPr>
          <w:lang w:val="en-US"/>
        </w:rPr>
        <w:t>amily</w:t>
      </w:r>
      <w:r w:rsidR="00D338B2">
        <w:rPr>
          <w:lang w:val="en-US"/>
        </w:rPr>
        <w:t xml:space="preserve"> </w:t>
      </w:r>
      <w:r w:rsidR="00B104CB">
        <w:rPr>
          <w:lang w:val="en-US"/>
        </w:rPr>
        <w:t>f</w:t>
      </w:r>
      <w:r w:rsidR="0062406F">
        <w:rPr>
          <w:lang w:val="en-US"/>
        </w:rPr>
        <w:t xml:space="preserve">inding status overall. Compared with </w:t>
      </w:r>
      <w:r w:rsidR="001C4B7A">
        <w:rPr>
          <w:lang w:val="en-US"/>
        </w:rPr>
        <w:t>Q4 2025/26</w:t>
      </w:r>
      <w:r w:rsidR="0062406F">
        <w:rPr>
          <w:lang w:val="en-US"/>
        </w:rPr>
        <w:t>, the proportion of adopter families</w:t>
      </w:r>
      <w:r w:rsidR="00647AC8">
        <w:rPr>
          <w:lang w:val="en-US"/>
        </w:rPr>
        <w:t xml:space="preserve"> (fig. 30)</w:t>
      </w:r>
      <w:r w:rsidR="0062406F">
        <w:rPr>
          <w:lang w:val="en-US"/>
        </w:rPr>
        <w:t>:</w:t>
      </w:r>
    </w:p>
    <w:p w14:paraId="543F7F11" w14:textId="596B665E" w:rsidR="0062406F" w:rsidRDefault="006966FD" w:rsidP="0062406F">
      <w:pPr>
        <w:pStyle w:val="ListParagraph"/>
        <w:numPr>
          <w:ilvl w:val="0"/>
          <w:numId w:val="2"/>
        </w:numPr>
        <w:rPr>
          <w:lang w:val="en-US"/>
        </w:rPr>
      </w:pPr>
      <w:r>
        <w:rPr>
          <w:lang w:val="en-US"/>
        </w:rPr>
        <w:t xml:space="preserve">That </w:t>
      </w:r>
      <w:r w:rsidR="0062406F">
        <w:rPr>
          <w:lang w:val="en-US"/>
        </w:rPr>
        <w:t xml:space="preserve">were in active </w:t>
      </w:r>
      <w:r w:rsidR="006823E8">
        <w:rPr>
          <w:lang w:val="en-US"/>
        </w:rPr>
        <w:t>family finding</w:t>
      </w:r>
      <w:r w:rsidR="0062406F">
        <w:rPr>
          <w:lang w:val="en-US"/>
        </w:rPr>
        <w:t xml:space="preserve"> </w:t>
      </w:r>
      <w:r w:rsidR="005E5DF8">
        <w:rPr>
          <w:lang w:val="en-US"/>
        </w:rPr>
        <w:t>saw a slight increase</w:t>
      </w:r>
      <w:r w:rsidR="00196D2C">
        <w:rPr>
          <w:lang w:val="en-US"/>
        </w:rPr>
        <w:t xml:space="preserve"> of 1</w:t>
      </w:r>
      <w:r w:rsidR="00682222">
        <w:rPr>
          <w:lang w:val="en-US"/>
        </w:rPr>
        <w:t xml:space="preserve"> percentage point to</w:t>
      </w:r>
      <w:r w:rsidR="0062406F">
        <w:rPr>
          <w:lang w:val="en-US"/>
        </w:rPr>
        <w:t xml:space="preserve"> </w:t>
      </w:r>
      <w:r w:rsidR="0062406F">
        <w:rPr>
          <w:b/>
          <w:bCs/>
          <w:lang w:val="en-US"/>
        </w:rPr>
        <w:t>4</w:t>
      </w:r>
      <w:r w:rsidR="001C4B7A">
        <w:rPr>
          <w:b/>
          <w:bCs/>
          <w:lang w:val="en-US"/>
        </w:rPr>
        <w:t>7</w:t>
      </w:r>
      <w:r w:rsidR="0062406F">
        <w:rPr>
          <w:b/>
          <w:bCs/>
          <w:lang w:val="en-US"/>
        </w:rPr>
        <w:t>%</w:t>
      </w:r>
      <w:r w:rsidR="0062406F">
        <w:rPr>
          <w:lang w:val="en-US"/>
        </w:rPr>
        <w:t xml:space="preserve"> </w:t>
      </w:r>
      <w:r w:rsidR="0062406F">
        <w:rPr>
          <w:b/>
          <w:bCs/>
          <w:i/>
          <w:iCs/>
          <w:lang w:val="en-US"/>
        </w:rPr>
        <w:t>(n</w:t>
      </w:r>
      <w:r w:rsidR="00C43059">
        <w:rPr>
          <w:b/>
          <w:bCs/>
          <w:i/>
          <w:iCs/>
          <w:lang w:val="en-US"/>
        </w:rPr>
        <w:t xml:space="preserve"> </w:t>
      </w:r>
      <w:r w:rsidR="0062406F">
        <w:rPr>
          <w:b/>
          <w:bCs/>
          <w:i/>
          <w:iCs/>
          <w:lang w:val="en-US"/>
        </w:rPr>
        <w:t>=</w:t>
      </w:r>
      <w:r w:rsidR="00C43059">
        <w:rPr>
          <w:b/>
          <w:bCs/>
          <w:i/>
          <w:iCs/>
          <w:lang w:val="en-US"/>
        </w:rPr>
        <w:t xml:space="preserve"> </w:t>
      </w:r>
      <w:r w:rsidR="001C4B7A">
        <w:rPr>
          <w:b/>
          <w:bCs/>
          <w:i/>
          <w:iCs/>
          <w:lang w:val="en-US"/>
        </w:rPr>
        <w:t>6</w:t>
      </w:r>
      <w:r w:rsidR="00292A19">
        <w:rPr>
          <w:b/>
          <w:bCs/>
          <w:i/>
          <w:iCs/>
          <w:lang w:val="en-US"/>
        </w:rPr>
        <w:t>40</w:t>
      </w:r>
      <w:r w:rsidR="0062406F">
        <w:rPr>
          <w:b/>
          <w:bCs/>
          <w:i/>
          <w:iCs/>
          <w:lang w:val="en-US"/>
        </w:rPr>
        <w:t>)</w:t>
      </w:r>
    </w:p>
    <w:p w14:paraId="22FA8220" w14:textId="1B978C38" w:rsidR="0062406F" w:rsidRPr="00DD2029" w:rsidRDefault="006966FD" w:rsidP="0062406F">
      <w:pPr>
        <w:pStyle w:val="ListParagraph"/>
        <w:numPr>
          <w:ilvl w:val="0"/>
          <w:numId w:val="2"/>
        </w:numPr>
        <w:rPr>
          <w:lang w:val="en-US"/>
        </w:rPr>
      </w:pPr>
      <w:r>
        <w:rPr>
          <w:lang w:val="en-US"/>
        </w:rPr>
        <w:t xml:space="preserve">That </w:t>
      </w:r>
      <w:r w:rsidR="0062406F">
        <w:rPr>
          <w:lang w:val="en-US"/>
        </w:rPr>
        <w:t xml:space="preserve">were expected to go on hold or withdraw </w:t>
      </w:r>
      <w:r w:rsidR="00682222">
        <w:rPr>
          <w:lang w:val="en-US"/>
        </w:rPr>
        <w:t>remained the same at</w:t>
      </w:r>
      <w:r w:rsidR="0062406F">
        <w:rPr>
          <w:lang w:val="en-US"/>
        </w:rPr>
        <w:t xml:space="preserve"> </w:t>
      </w:r>
      <w:r w:rsidR="0062406F">
        <w:rPr>
          <w:b/>
          <w:bCs/>
          <w:lang w:val="en-US"/>
        </w:rPr>
        <w:t>8%</w:t>
      </w:r>
      <w:r w:rsidR="0062406F">
        <w:rPr>
          <w:lang w:val="en-US"/>
        </w:rPr>
        <w:t xml:space="preserve"> </w:t>
      </w:r>
      <w:r w:rsidR="0062406F">
        <w:rPr>
          <w:b/>
          <w:bCs/>
          <w:i/>
          <w:iCs/>
          <w:lang w:val="en-US"/>
        </w:rPr>
        <w:t>(n</w:t>
      </w:r>
      <w:r w:rsidR="00C43059">
        <w:rPr>
          <w:b/>
          <w:bCs/>
          <w:i/>
          <w:iCs/>
          <w:lang w:val="en-US"/>
        </w:rPr>
        <w:t xml:space="preserve"> </w:t>
      </w:r>
      <w:r w:rsidR="0062406F">
        <w:rPr>
          <w:b/>
          <w:bCs/>
          <w:i/>
          <w:iCs/>
          <w:lang w:val="en-US"/>
        </w:rPr>
        <w:t>=</w:t>
      </w:r>
      <w:r w:rsidR="00C43059">
        <w:rPr>
          <w:b/>
          <w:bCs/>
          <w:i/>
          <w:iCs/>
          <w:lang w:val="en-US"/>
        </w:rPr>
        <w:t xml:space="preserve"> </w:t>
      </w:r>
      <w:r w:rsidR="0062406F">
        <w:rPr>
          <w:b/>
          <w:bCs/>
          <w:i/>
          <w:iCs/>
          <w:lang w:val="en-US"/>
        </w:rPr>
        <w:t>110)</w:t>
      </w:r>
    </w:p>
    <w:p w14:paraId="74186B24" w14:textId="25E4EC30" w:rsidR="00A85C33" w:rsidRPr="006966FD" w:rsidRDefault="006966FD" w:rsidP="00270275">
      <w:pPr>
        <w:pStyle w:val="ListParagraph"/>
        <w:ind w:left="360"/>
        <w:rPr>
          <w:lang w:val="en-US"/>
        </w:rPr>
      </w:pPr>
      <w:r>
        <w:rPr>
          <w:lang w:val="en-US"/>
        </w:rPr>
        <w:t xml:space="preserve">That </w:t>
      </w:r>
      <w:r w:rsidR="0062406F">
        <w:rPr>
          <w:lang w:val="en-US"/>
        </w:rPr>
        <w:t xml:space="preserve">had a child found but were not formally matched at panel decreased by </w:t>
      </w:r>
      <w:r w:rsidR="00503E22">
        <w:rPr>
          <w:b/>
          <w:bCs/>
          <w:lang w:val="en-US"/>
        </w:rPr>
        <w:t>1</w:t>
      </w:r>
      <w:r w:rsidR="0062406F">
        <w:rPr>
          <w:lang w:val="en-US"/>
        </w:rPr>
        <w:t xml:space="preserve"> percentage points to </w:t>
      </w:r>
      <w:r w:rsidR="0062406F">
        <w:rPr>
          <w:b/>
          <w:bCs/>
          <w:lang w:val="en-US"/>
        </w:rPr>
        <w:t>3</w:t>
      </w:r>
      <w:r w:rsidR="00503E22">
        <w:rPr>
          <w:b/>
          <w:bCs/>
          <w:lang w:val="en-US"/>
        </w:rPr>
        <w:t>6</w:t>
      </w:r>
      <w:r w:rsidR="0062406F">
        <w:rPr>
          <w:b/>
          <w:bCs/>
          <w:lang w:val="en-US"/>
        </w:rPr>
        <w:t>%</w:t>
      </w:r>
      <w:r w:rsidR="0062406F">
        <w:rPr>
          <w:lang w:val="en-US"/>
        </w:rPr>
        <w:t xml:space="preserve"> </w:t>
      </w:r>
      <w:r w:rsidR="0062406F">
        <w:rPr>
          <w:b/>
          <w:bCs/>
          <w:i/>
          <w:iCs/>
          <w:lang w:val="en-US"/>
        </w:rPr>
        <w:t>(n</w:t>
      </w:r>
      <w:r w:rsidR="00C43059">
        <w:rPr>
          <w:b/>
          <w:bCs/>
          <w:i/>
          <w:iCs/>
          <w:lang w:val="en-US"/>
        </w:rPr>
        <w:t xml:space="preserve"> </w:t>
      </w:r>
      <w:r w:rsidR="0062406F">
        <w:rPr>
          <w:b/>
          <w:bCs/>
          <w:i/>
          <w:iCs/>
          <w:lang w:val="en-US"/>
        </w:rPr>
        <w:t>=</w:t>
      </w:r>
      <w:r w:rsidR="00C43059">
        <w:rPr>
          <w:b/>
          <w:bCs/>
          <w:i/>
          <w:iCs/>
          <w:lang w:val="en-US"/>
        </w:rPr>
        <w:t xml:space="preserve"> </w:t>
      </w:r>
      <w:r w:rsidR="00503E22">
        <w:rPr>
          <w:b/>
          <w:bCs/>
          <w:i/>
          <w:iCs/>
          <w:lang w:val="en-US"/>
        </w:rPr>
        <w:t>490</w:t>
      </w:r>
      <w:r w:rsidR="0062406F">
        <w:rPr>
          <w:b/>
          <w:bCs/>
          <w:i/>
          <w:iCs/>
          <w:lang w:val="en-US"/>
        </w:rPr>
        <w:t>)</w:t>
      </w:r>
    </w:p>
    <w:p w14:paraId="371C7663" w14:textId="0B8D534D" w:rsidR="00A85C33" w:rsidRPr="00A85C33" w:rsidRDefault="00A85C33" w:rsidP="00A85C33">
      <w:pPr>
        <w:rPr>
          <w:lang w:val="en-US"/>
        </w:rPr>
      </w:pPr>
      <w:r>
        <w:t xml:space="preserve">There were </w:t>
      </w:r>
      <w:r w:rsidR="00621EFE">
        <w:rPr>
          <w:b/>
          <w:bCs/>
        </w:rPr>
        <w:t>40</w:t>
      </w:r>
      <w:r w:rsidR="00621EFE">
        <w:t xml:space="preserve"> </w:t>
      </w:r>
      <w:r>
        <w:t xml:space="preserve">adopter families that withdrew after approval, </w:t>
      </w:r>
      <w:r w:rsidR="00621EFE">
        <w:rPr>
          <w:b/>
          <w:bCs/>
        </w:rPr>
        <w:t>10</w:t>
      </w:r>
      <w:r w:rsidR="00621EFE">
        <w:t xml:space="preserve"> </w:t>
      </w:r>
      <w:r w:rsidRPr="00A85C33">
        <w:rPr>
          <w:b/>
          <w:bCs/>
        </w:rPr>
        <w:t>fewer</w:t>
      </w:r>
      <w:r>
        <w:t xml:space="preserve"> than last </w:t>
      </w:r>
      <w:r w:rsidR="00621EFE">
        <w:t>quarter</w:t>
      </w:r>
      <w:r>
        <w:t xml:space="preserve">, representing a </w:t>
      </w:r>
      <w:r w:rsidR="00F300CB">
        <w:rPr>
          <w:b/>
          <w:bCs/>
        </w:rPr>
        <w:t>20</w:t>
      </w:r>
      <w:r w:rsidRPr="00A85C33">
        <w:rPr>
          <w:b/>
          <w:bCs/>
        </w:rPr>
        <w:t>%</w:t>
      </w:r>
      <w:r>
        <w:t xml:space="preserve"> </w:t>
      </w:r>
      <w:r w:rsidRPr="00A85C33">
        <w:rPr>
          <w:b/>
          <w:bCs/>
          <w:i/>
          <w:iCs/>
        </w:rPr>
        <w:t>decrease</w:t>
      </w:r>
      <w:r w:rsidR="00C30AFE">
        <w:rPr>
          <w:b/>
          <w:bCs/>
          <w:i/>
          <w:iCs/>
        </w:rPr>
        <w:t xml:space="preserve"> (n = 10)</w:t>
      </w:r>
      <w:r w:rsidRPr="00A85C33">
        <w:rPr>
          <w:b/>
          <w:bCs/>
          <w:i/>
          <w:iCs/>
        </w:rPr>
        <w:t xml:space="preserve"> </w:t>
      </w:r>
      <w:r>
        <w:t>(fig. 3</w:t>
      </w:r>
      <w:r w:rsidR="00647AC8">
        <w:t>1</w:t>
      </w:r>
      <w:r>
        <w:t>).</w:t>
      </w:r>
    </w:p>
    <w:p w14:paraId="3B11DB72" w14:textId="77777777" w:rsidR="00A85C33" w:rsidRPr="00A85C33" w:rsidRDefault="00A85C33" w:rsidP="00A85C33">
      <w:pPr>
        <w:rPr>
          <w:lang w:val="en-US"/>
        </w:rPr>
      </w:pPr>
    </w:p>
    <w:p w14:paraId="77D2D9B4" w14:textId="61A8DEF6" w:rsidR="003524FE" w:rsidRDefault="003524FE" w:rsidP="007D233C">
      <w:pPr>
        <w:rPr>
          <w:lang w:val="en-US"/>
        </w:rPr>
      </w:pPr>
    </w:p>
    <w:p w14:paraId="261AF0BA" w14:textId="08875D70" w:rsidR="007E0E12" w:rsidRDefault="00AA0C1B" w:rsidP="007D233C">
      <w:pPr>
        <w:rPr>
          <w:lang w:val="en-US"/>
        </w:rPr>
      </w:pPr>
      <w:r>
        <w:rPr>
          <w:noProof/>
        </w:rPr>
        <w:lastRenderedPageBreak/>
        <w:drawing>
          <wp:inline distT="0" distB="0" distL="0" distR="0" wp14:anchorId="4C18508D" wp14:editId="383495BC">
            <wp:extent cx="6836735" cy="3380740"/>
            <wp:effectExtent l="0" t="0" r="2540" b="0"/>
            <wp:docPr id="70" name="Chart 70">
              <a:extLst xmlns:a="http://schemas.openxmlformats.org/drawingml/2006/main">
                <a:ext uri="{FF2B5EF4-FFF2-40B4-BE49-F238E27FC236}">
                  <a16:creationId xmlns:a16="http://schemas.microsoft.com/office/drawing/2014/main" id="{3F1A64B9-F693-48FF-A343-3DF81C0D800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597F218E" w14:textId="717F398F" w:rsidR="005E08E1" w:rsidRPr="006474AF" w:rsidRDefault="005E08E1" w:rsidP="005E08E1">
      <w:pPr>
        <w:spacing w:after="120" w:line="240" w:lineRule="auto"/>
        <w:rPr>
          <w:bCs/>
          <w:i/>
          <w:iCs/>
          <w:sz w:val="20"/>
          <w:szCs w:val="20"/>
          <w:lang w:val="en-US"/>
        </w:rPr>
      </w:pPr>
      <w:r>
        <w:rPr>
          <w:b/>
          <w:bCs/>
          <w:i/>
          <w:iCs/>
          <w:sz w:val="20"/>
          <w:szCs w:val="20"/>
          <w:lang w:val="en-US"/>
        </w:rPr>
        <w:t xml:space="preserve">Fig. </w:t>
      </w:r>
      <w:r w:rsidR="00187D9A">
        <w:rPr>
          <w:b/>
          <w:bCs/>
          <w:i/>
          <w:iCs/>
          <w:sz w:val="20"/>
          <w:szCs w:val="20"/>
          <w:lang w:val="en-US"/>
        </w:rPr>
        <w:t>30</w:t>
      </w:r>
      <w:r>
        <w:rPr>
          <w:b/>
          <w:bCs/>
          <w:i/>
          <w:iCs/>
          <w:sz w:val="20"/>
          <w:szCs w:val="20"/>
          <w:lang w:val="en-US"/>
        </w:rPr>
        <w:t>:</w:t>
      </w:r>
      <w:r>
        <w:rPr>
          <w:i/>
          <w:iCs/>
          <w:sz w:val="20"/>
          <w:szCs w:val="20"/>
          <w:lang w:val="en-US"/>
        </w:rPr>
        <w:t xml:space="preserve"> proportion and number of adopter families by </w:t>
      </w:r>
      <w:r w:rsidR="006823E8">
        <w:rPr>
          <w:i/>
          <w:iCs/>
          <w:sz w:val="20"/>
          <w:szCs w:val="20"/>
          <w:lang w:val="en-US"/>
        </w:rPr>
        <w:t>f</w:t>
      </w:r>
      <w:r w:rsidR="00FB2AA0">
        <w:rPr>
          <w:i/>
          <w:iCs/>
          <w:sz w:val="20"/>
          <w:szCs w:val="20"/>
          <w:lang w:val="en-US"/>
        </w:rPr>
        <w:t xml:space="preserve">amily </w:t>
      </w:r>
      <w:r w:rsidR="006823E8">
        <w:rPr>
          <w:i/>
          <w:iCs/>
          <w:sz w:val="20"/>
          <w:szCs w:val="20"/>
          <w:lang w:val="en-US"/>
        </w:rPr>
        <w:t>f</w:t>
      </w:r>
      <w:r w:rsidR="00FB2AA0">
        <w:rPr>
          <w:i/>
          <w:iCs/>
          <w:sz w:val="20"/>
          <w:szCs w:val="20"/>
          <w:lang w:val="en-US"/>
        </w:rPr>
        <w:t>inding</w:t>
      </w:r>
      <w:r>
        <w:rPr>
          <w:i/>
          <w:iCs/>
          <w:sz w:val="20"/>
          <w:szCs w:val="20"/>
          <w:lang w:val="en-US"/>
        </w:rPr>
        <w:t xml:space="preserve"> status, compared with </w:t>
      </w:r>
      <w:r w:rsidR="00605C8B">
        <w:rPr>
          <w:i/>
          <w:iCs/>
          <w:sz w:val="20"/>
          <w:szCs w:val="20"/>
          <w:lang w:val="en-US"/>
        </w:rPr>
        <w:t xml:space="preserve">Q4 </w:t>
      </w:r>
      <w:r>
        <w:rPr>
          <w:i/>
          <w:iCs/>
          <w:sz w:val="20"/>
          <w:szCs w:val="20"/>
          <w:lang w:val="en-US"/>
        </w:rPr>
        <w:t>202</w:t>
      </w:r>
      <w:r w:rsidR="00832596">
        <w:rPr>
          <w:i/>
          <w:iCs/>
          <w:sz w:val="20"/>
          <w:szCs w:val="20"/>
          <w:lang w:val="en-US"/>
        </w:rPr>
        <w:t>5</w:t>
      </w:r>
      <w:r>
        <w:rPr>
          <w:i/>
          <w:iCs/>
          <w:sz w:val="20"/>
          <w:szCs w:val="20"/>
          <w:lang w:val="en-US"/>
        </w:rPr>
        <w:t>/2</w:t>
      </w:r>
      <w:r w:rsidR="00832596">
        <w:rPr>
          <w:i/>
          <w:iCs/>
          <w:sz w:val="20"/>
          <w:szCs w:val="20"/>
          <w:lang w:val="en-US"/>
        </w:rPr>
        <w:t>6</w:t>
      </w:r>
      <w:r>
        <w:rPr>
          <w:i/>
          <w:iCs/>
          <w:sz w:val="20"/>
          <w:szCs w:val="20"/>
          <w:lang w:val="en-US"/>
        </w:rPr>
        <w:t>.</w:t>
      </w:r>
    </w:p>
    <w:p w14:paraId="6BFD159F" w14:textId="656671C2" w:rsidR="000330C0" w:rsidRDefault="000330C0" w:rsidP="0013211E">
      <w:pPr>
        <w:rPr>
          <w:lang w:val="en-US"/>
        </w:rPr>
      </w:pPr>
    </w:p>
    <w:p w14:paraId="626242E8" w14:textId="0554445B" w:rsidR="0013211E" w:rsidRDefault="0013211E" w:rsidP="0013211E">
      <w:pPr>
        <w:jc w:val="center"/>
        <w:rPr>
          <w:b/>
          <w:color w:val="009999"/>
          <w:lang w:val="en-US"/>
        </w:rPr>
      </w:pPr>
    </w:p>
    <w:p w14:paraId="15B13FDD" w14:textId="2259FC8E" w:rsidR="001A7A72" w:rsidRDefault="001A7A72" w:rsidP="0013211E">
      <w:pPr>
        <w:jc w:val="center"/>
        <w:rPr>
          <w:b/>
          <w:color w:val="009999"/>
          <w:lang w:val="en-US"/>
        </w:rPr>
      </w:pPr>
      <w:r>
        <w:rPr>
          <w:noProof/>
        </w:rPr>
        <w:drawing>
          <wp:inline distT="0" distB="0" distL="0" distR="0" wp14:anchorId="713A9020" wp14:editId="05E65BC0">
            <wp:extent cx="5411972" cy="2486025"/>
            <wp:effectExtent l="0" t="0" r="0" b="0"/>
            <wp:docPr id="64" name="Chart 64">
              <a:extLst xmlns:a="http://schemas.openxmlformats.org/drawingml/2006/main">
                <a:ext uri="{FF2B5EF4-FFF2-40B4-BE49-F238E27FC236}">
                  <a16:creationId xmlns:a16="http://schemas.microsoft.com/office/drawing/2014/main" id="{CB61FC52-5947-4B26-9579-7ECDDE808DE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BA3746E" w14:textId="7E9D53AD" w:rsidR="00144780" w:rsidRPr="006474AF" w:rsidRDefault="00144780" w:rsidP="00144780">
      <w:pPr>
        <w:spacing w:after="120" w:line="240" w:lineRule="auto"/>
        <w:rPr>
          <w:bCs/>
          <w:i/>
          <w:iCs/>
          <w:sz w:val="20"/>
          <w:szCs w:val="20"/>
          <w:lang w:val="en-US"/>
        </w:rPr>
      </w:pPr>
      <w:r w:rsidRPr="006474AF">
        <w:rPr>
          <w:b/>
          <w:i/>
          <w:iCs/>
          <w:sz w:val="20"/>
          <w:szCs w:val="20"/>
          <w:lang w:val="en-US"/>
        </w:rPr>
        <w:t xml:space="preserve">Fig. </w:t>
      </w:r>
      <w:r w:rsidR="00C70E50">
        <w:rPr>
          <w:b/>
          <w:i/>
          <w:iCs/>
          <w:sz w:val="20"/>
          <w:szCs w:val="20"/>
          <w:lang w:val="en-US"/>
        </w:rPr>
        <w:t>3</w:t>
      </w:r>
      <w:r w:rsidR="00647AC8">
        <w:rPr>
          <w:b/>
          <w:i/>
          <w:iCs/>
          <w:sz w:val="20"/>
          <w:szCs w:val="20"/>
          <w:lang w:val="en-US"/>
        </w:rPr>
        <w:t>1</w:t>
      </w:r>
      <w:r w:rsidRPr="006474AF">
        <w:rPr>
          <w:b/>
          <w:i/>
          <w:iCs/>
          <w:sz w:val="20"/>
          <w:szCs w:val="20"/>
          <w:lang w:val="en-US"/>
        </w:rPr>
        <w:t xml:space="preserve">: </w:t>
      </w:r>
      <w:r w:rsidR="00C70E50">
        <w:rPr>
          <w:bCs/>
          <w:i/>
          <w:iCs/>
          <w:sz w:val="20"/>
          <w:szCs w:val="20"/>
          <w:lang w:val="en-US"/>
        </w:rPr>
        <w:t>number of adopters tha</w:t>
      </w:r>
      <w:r w:rsidR="001D5D45">
        <w:rPr>
          <w:bCs/>
          <w:i/>
          <w:iCs/>
          <w:sz w:val="20"/>
          <w:szCs w:val="20"/>
          <w:lang w:val="en-US"/>
        </w:rPr>
        <w:t>t withdrew from the process</w:t>
      </w:r>
      <w:r w:rsidR="00604EEF">
        <w:rPr>
          <w:bCs/>
          <w:i/>
          <w:iCs/>
          <w:sz w:val="20"/>
          <w:szCs w:val="20"/>
          <w:lang w:val="en-US"/>
        </w:rPr>
        <w:t xml:space="preserve"> after approval</w:t>
      </w:r>
      <w:r w:rsidR="006D1F2E">
        <w:rPr>
          <w:bCs/>
          <w:i/>
          <w:iCs/>
          <w:sz w:val="20"/>
          <w:szCs w:val="20"/>
          <w:lang w:val="en-US"/>
        </w:rPr>
        <w:t xml:space="preserve"> </w:t>
      </w:r>
      <w:r w:rsidR="00605C8B">
        <w:rPr>
          <w:bCs/>
          <w:i/>
          <w:iCs/>
          <w:sz w:val="20"/>
          <w:szCs w:val="20"/>
          <w:lang w:val="en-US"/>
        </w:rPr>
        <w:t>for each quarter since 2023/24</w:t>
      </w:r>
      <w:r w:rsidR="006D1F2E">
        <w:rPr>
          <w:bCs/>
          <w:i/>
          <w:iCs/>
          <w:sz w:val="20"/>
          <w:szCs w:val="20"/>
          <w:lang w:val="en-US"/>
        </w:rPr>
        <w:t>.</w:t>
      </w:r>
    </w:p>
    <w:p w14:paraId="70C84E90" w14:textId="77777777" w:rsidR="00F9500F" w:rsidRDefault="00F9500F">
      <w:pPr>
        <w:rPr>
          <w:b/>
          <w:color w:val="009999"/>
          <w:lang w:val="en-US"/>
        </w:rPr>
      </w:pPr>
    </w:p>
    <w:p w14:paraId="5C8485AB" w14:textId="04C6048C" w:rsidR="001E726B" w:rsidRPr="00E26800" w:rsidRDefault="001E726B">
      <w:pPr>
        <w:rPr>
          <w:bCs/>
          <w:lang w:val="en-US"/>
        </w:rPr>
      </w:pPr>
    </w:p>
    <w:p w14:paraId="2FA1FEE5" w14:textId="396CBF01" w:rsidR="00E8037D" w:rsidRDefault="000D7C8C" w:rsidP="000D7C8C">
      <w:pPr>
        <w:pStyle w:val="Heading2"/>
        <w:rPr>
          <w:lang w:val="en-US"/>
        </w:rPr>
      </w:pPr>
      <w:bookmarkStart w:id="36" w:name="_Toc241667546"/>
      <w:r w:rsidRPr="001955C6">
        <w:rPr>
          <w:lang w:val="en-US"/>
        </w:rPr>
        <w:t>SUFFICIENCY OF ADOPTERS</w:t>
      </w:r>
      <w:bookmarkEnd w:id="36"/>
    </w:p>
    <w:p w14:paraId="6BA7484F" w14:textId="74A017CB" w:rsidR="00035166" w:rsidRPr="006725E2" w:rsidRDefault="00035166" w:rsidP="00035166">
      <w:pPr>
        <w:rPr>
          <w:lang w:val="en-US"/>
        </w:rPr>
      </w:pPr>
      <w:r>
        <w:rPr>
          <w:lang w:val="en-US"/>
        </w:rPr>
        <w:t xml:space="preserve">At </w:t>
      </w:r>
      <w:r w:rsidR="00A71D55">
        <w:rPr>
          <w:rFonts w:ascii="Calibri" w:hAnsi="Calibri" w:cs="Calibri"/>
          <w:bdr w:val="none" w:sz="0" w:space="0" w:color="auto" w:frame="1"/>
          <w:lang w:val="en-US"/>
        </w:rPr>
        <w:t xml:space="preserve">the end of this reporting </w:t>
      </w:r>
      <w:r w:rsidR="00245BD1">
        <w:rPr>
          <w:rFonts w:ascii="Calibri" w:hAnsi="Calibri" w:cs="Calibri"/>
          <w:bdr w:val="none" w:sz="0" w:space="0" w:color="auto" w:frame="1"/>
          <w:lang w:val="en-US"/>
        </w:rPr>
        <w:t>quarter</w:t>
      </w:r>
      <w:r w:rsidR="00A71D55">
        <w:rPr>
          <w:rFonts w:ascii="Calibri" w:hAnsi="Calibri" w:cs="Calibri"/>
          <w:bdr w:val="none" w:sz="0" w:space="0" w:color="auto" w:frame="1"/>
          <w:lang w:val="en-US"/>
        </w:rPr>
        <w:t xml:space="preserve">, the number of children waiting with a </w:t>
      </w:r>
      <w:r w:rsidR="00F810DE">
        <w:rPr>
          <w:rFonts w:ascii="Calibri" w:hAnsi="Calibri" w:cs="Calibri"/>
          <w:bdr w:val="none" w:sz="0" w:space="0" w:color="auto" w:frame="1"/>
          <w:lang w:val="en-US"/>
        </w:rPr>
        <w:t>PO</w:t>
      </w:r>
      <w:r w:rsidR="00A71D55">
        <w:rPr>
          <w:rFonts w:ascii="Calibri" w:hAnsi="Calibri" w:cs="Calibri"/>
          <w:bdr w:val="none" w:sz="0" w:space="0" w:color="auto" w:frame="1"/>
          <w:lang w:val="en-US"/>
        </w:rPr>
        <w:t xml:space="preserve"> (</w:t>
      </w:r>
      <w:r w:rsidR="008D1346" w:rsidRPr="00691672">
        <w:rPr>
          <w:rFonts w:ascii="Calibri" w:hAnsi="Calibri" w:cs="Calibri"/>
          <w:b/>
          <w:bCs/>
          <w:i/>
          <w:iCs/>
          <w:bdr w:val="none" w:sz="0" w:space="0" w:color="auto" w:frame="1"/>
          <w:lang w:val="en-US"/>
        </w:rPr>
        <w:t xml:space="preserve">n = </w:t>
      </w:r>
      <w:r w:rsidR="00A37312">
        <w:rPr>
          <w:rFonts w:ascii="Calibri" w:hAnsi="Calibri" w:cs="Calibri"/>
          <w:b/>
          <w:bCs/>
          <w:i/>
          <w:iCs/>
          <w:bdr w:val="none" w:sz="0" w:space="0" w:color="auto" w:frame="1"/>
          <w:lang w:val="en-US"/>
        </w:rPr>
        <w:t>2,970</w:t>
      </w:r>
      <w:r w:rsidR="00A71D55">
        <w:rPr>
          <w:rFonts w:ascii="Calibri" w:hAnsi="Calibri" w:cs="Calibri"/>
          <w:bdr w:val="none" w:sz="0" w:space="0" w:color="auto" w:frame="1"/>
          <w:lang w:val="en-US"/>
        </w:rPr>
        <w:t>) exceeded the number of approved adopter families waiting (</w:t>
      </w:r>
      <w:r w:rsidR="008D1346" w:rsidRPr="00691672">
        <w:rPr>
          <w:rFonts w:ascii="Calibri" w:hAnsi="Calibri" w:cs="Calibri"/>
          <w:b/>
          <w:bCs/>
          <w:i/>
          <w:iCs/>
          <w:bdr w:val="none" w:sz="0" w:space="0" w:color="auto" w:frame="1"/>
          <w:lang w:val="en-US"/>
        </w:rPr>
        <w:t xml:space="preserve">n = </w:t>
      </w:r>
      <w:r w:rsidR="00A71D55" w:rsidRPr="00691672">
        <w:rPr>
          <w:rFonts w:ascii="Calibri" w:hAnsi="Calibri" w:cs="Calibri"/>
          <w:b/>
          <w:bCs/>
          <w:i/>
          <w:iCs/>
          <w:bdr w:val="none" w:sz="0" w:space="0" w:color="auto" w:frame="1"/>
          <w:lang w:val="en-US"/>
        </w:rPr>
        <w:t>1,</w:t>
      </w:r>
      <w:r w:rsidR="00A37312">
        <w:rPr>
          <w:rFonts w:ascii="Calibri" w:hAnsi="Calibri" w:cs="Calibri"/>
          <w:b/>
          <w:bCs/>
          <w:i/>
          <w:iCs/>
          <w:bdr w:val="none" w:sz="0" w:space="0" w:color="auto" w:frame="1"/>
          <w:lang w:val="en-US"/>
        </w:rPr>
        <w:t>350</w:t>
      </w:r>
      <w:r w:rsidR="00A71D55">
        <w:rPr>
          <w:rFonts w:ascii="Calibri" w:hAnsi="Calibri" w:cs="Calibri"/>
          <w:bdr w:val="none" w:sz="0" w:space="0" w:color="auto" w:frame="1"/>
          <w:lang w:val="en-US"/>
        </w:rPr>
        <w:t xml:space="preserve">) by </w:t>
      </w:r>
      <w:r w:rsidR="00A71D55">
        <w:rPr>
          <w:rFonts w:ascii="Calibri" w:hAnsi="Calibri" w:cs="Calibri"/>
          <w:b/>
          <w:bCs/>
          <w:bdr w:val="none" w:sz="0" w:space="0" w:color="auto" w:frame="1"/>
          <w:lang w:val="en-US"/>
        </w:rPr>
        <w:t>1,6</w:t>
      </w:r>
      <w:r w:rsidR="0078383C">
        <w:rPr>
          <w:rFonts w:ascii="Calibri" w:hAnsi="Calibri" w:cs="Calibri"/>
          <w:b/>
          <w:bCs/>
          <w:bdr w:val="none" w:sz="0" w:space="0" w:color="auto" w:frame="1"/>
          <w:lang w:val="en-US"/>
        </w:rPr>
        <w:t>20</w:t>
      </w:r>
      <w:r w:rsidR="00A71D55">
        <w:rPr>
          <w:rFonts w:ascii="Calibri" w:hAnsi="Calibri" w:cs="Calibri"/>
          <w:bdr w:val="none" w:sz="0" w:space="0" w:color="auto" w:frame="1"/>
          <w:lang w:val="en-US"/>
        </w:rPr>
        <w:t xml:space="preserve"> (fig. 3</w:t>
      </w:r>
      <w:r w:rsidR="00647AC8">
        <w:rPr>
          <w:rFonts w:ascii="Calibri" w:hAnsi="Calibri" w:cs="Calibri"/>
          <w:bdr w:val="none" w:sz="0" w:space="0" w:color="auto" w:frame="1"/>
          <w:lang w:val="en-US"/>
        </w:rPr>
        <w:t>2</w:t>
      </w:r>
      <w:r w:rsidR="00A71D55">
        <w:rPr>
          <w:rFonts w:ascii="Calibri" w:hAnsi="Calibri" w:cs="Calibri"/>
          <w:bdr w:val="none" w:sz="0" w:space="0" w:color="auto" w:frame="1"/>
          <w:lang w:val="en-US"/>
        </w:rPr>
        <w:t>). Because one adopter family may be able to care for either one child or a sibling group, this difference is not an estimate of the number of additional families required. It is a broad indicator of the imbalance between children and available approved families.</w:t>
      </w:r>
    </w:p>
    <w:p w14:paraId="527019D3" w14:textId="086D97D0" w:rsidR="00CA2D4B" w:rsidRDefault="00CA2D4B" w:rsidP="008543AC">
      <w:pPr>
        <w:jc w:val="center"/>
        <w:rPr>
          <w:noProof/>
        </w:rPr>
      </w:pPr>
    </w:p>
    <w:p w14:paraId="45D75276" w14:textId="44ACB44E" w:rsidR="00A11EEA" w:rsidRDefault="00673D5E" w:rsidP="008543AC">
      <w:pPr>
        <w:jc w:val="center"/>
        <w:rPr>
          <w:noProof/>
        </w:rPr>
      </w:pPr>
      <w:r>
        <w:rPr>
          <w:noProof/>
        </w:rPr>
        <w:lastRenderedPageBreak/>
        <w:drawing>
          <wp:inline distT="0" distB="0" distL="0" distR="0" wp14:anchorId="03462F6F" wp14:editId="6571A290">
            <wp:extent cx="6425565" cy="316992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425565" cy="3169920"/>
                    </a:xfrm>
                    <a:prstGeom prst="rect">
                      <a:avLst/>
                    </a:prstGeom>
                    <a:noFill/>
                  </pic:spPr>
                </pic:pic>
              </a:graphicData>
            </a:graphic>
          </wp:inline>
        </w:drawing>
      </w:r>
    </w:p>
    <w:p w14:paraId="00B63D00" w14:textId="3C32B2DB" w:rsidR="008F74CE" w:rsidRDefault="006A7308" w:rsidP="00251E65">
      <w:pPr>
        <w:rPr>
          <w:bCs/>
          <w:i/>
          <w:iCs/>
          <w:sz w:val="20"/>
          <w:szCs w:val="20"/>
          <w:lang w:val="en-US"/>
        </w:rPr>
      </w:pPr>
      <w:r>
        <w:rPr>
          <w:b/>
          <w:bCs/>
          <w:i/>
          <w:iCs/>
          <w:sz w:val="20"/>
          <w:szCs w:val="20"/>
          <w:lang w:val="en-US"/>
        </w:rPr>
        <w:t>Fig. 3</w:t>
      </w:r>
      <w:r w:rsidR="00647AC8">
        <w:rPr>
          <w:b/>
          <w:bCs/>
          <w:i/>
          <w:iCs/>
          <w:sz w:val="20"/>
          <w:szCs w:val="20"/>
          <w:lang w:val="en-US"/>
        </w:rPr>
        <w:t>2</w:t>
      </w:r>
      <w:r>
        <w:rPr>
          <w:b/>
          <w:bCs/>
          <w:i/>
          <w:iCs/>
          <w:sz w:val="20"/>
          <w:szCs w:val="20"/>
          <w:lang w:val="en-US"/>
        </w:rPr>
        <w:t>:</w:t>
      </w:r>
      <w:r>
        <w:rPr>
          <w:i/>
          <w:iCs/>
          <w:sz w:val="20"/>
          <w:szCs w:val="20"/>
          <w:lang w:val="en-US"/>
        </w:rPr>
        <w:t xml:space="preserve"> comparison of children waiting with a </w:t>
      </w:r>
      <w:r w:rsidR="00F810DE">
        <w:rPr>
          <w:i/>
          <w:iCs/>
          <w:sz w:val="20"/>
          <w:szCs w:val="20"/>
          <w:lang w:val="en-US"/>
        </w:rPr>
        <w:t>PO</w:t>
      </w:r>
      <w:r w:rsidR="005322BD">
        <w:rPr>
          <w:i/>
          <w:iCs/>
          <w:sz w:val="20"/>
          <w:szCs w:val="20"/>
          <w:lang w:val="en-US"/>
        </w:rPr>
        <w:t xml:space="preserve"> not yet placed</w:t>
      </w:r>
      <w:r w:rsidR="00B10A19">
        <w:rPr>
          <w:i/>
          <w:iCs/>
          <w:sz w:val="20"/>
          <w:szCs w:val="20"/>
          <w:lang w:val="en-US"/>
        </w:rPr>
        <w:t>,</w:t>
      </w:r>
      <w:r>
        <w:rPr>
          <w:i/>
          <w:iCs/>
          <w:sz w:val="20"/>
          <w:szCs w:val="20"/>
          <w:lang w:val="en-US"/>
        </w:rPr>
        <w:t xml:space="preserve"> and approved adopter</w:t>
      </w:r>
      <w:r w:rsidR="00C0387F">
        <w:rPr>
          <w:i/>
          <w:iCs/>
          <w:sz w:val="20"/>
          <w:szCs w:val="20"/>
          <w:lang w:val="en-US"/>
        </w:rPr>
        <w:t xml:space="preserve">s </w:t>
      </w:r>
      <w:r>
        <w:rPr>
          <w:i/>
          <w:iCs/>
          <w:sz w:val="20"/>
          <w:szCs w:val="20"/>
          <w:lang w:val="en-US"/>
        </w:rPr>
        <w:t xml:space="preserve">waiting to be matched, </w:t>
      </w:r>
      <w:r w:rsidR="00BE26F8">
        <w:rPr>
          <w:i/>
          <w:iCs/>
          <w:sz w:val="20"/>
          <w:szCs w:val="20"/>
          <w:lang w:val="en-US"/>
        </w:rPr>
        <w:t>for each quarter since 2023/24</w:t>
      </w:r>
      <w:r>
        <w:rPr>
          <w:bCs/>
          <w:i/>
          <w:iCs/>
          <w:sz w:val="20"/>
          <w:szCs w:val="20"/>
          <w:lang w:val="en-US"/>
        </w:rPr>
        <w:t>.</w:t>
      </w:r>
    </w:p>
    <w:p w14:paraId="1A8E4A53" w14:textId="77777777" w:rsidR="006A7308" w:rsidRPr="006725E2" w:rsidRDefault="006A7308" w:rsidP="00251E65">
      <w:pPr>
        <w:rPr>
          <w:b/>
          <w:color w:val="009999"/>
          <w:lang w:val="en-US"/>
        </w:rPr>
      </w:pPr>
    </w:p>
    <w:p w14:paraId="33D39A4F" w14:textId="000449F0" w:rsidR="00624206" w:rsidRPr="006725E2" w:rsidRDefault="00624206" w:rsidP="00624206">
      <w:pPr>
        <w:rPr>
          <w:lang w:val="en-US"/>
        </w:rPr>
      </w:pPr>
      <w:r>
        <w:rPr>
          <w:lang w:val="en-US"/>
        </w:rPr>
        <w:t>Figure 3</w:t>
      </w:r>
      <w:r w:rsidR="00647AC8">
        <w:rPr>
          <w:lang w:val="en-US"/>
        </w:rPr>
        <w:t>3</w:t>
      </w:r>
      <w:r>
        <w:rPr>
          <w:lang w:val="en-US"/>
        </w:rPr>
        <w:t xml:space="preserve"> provides the more comparable family-level measure of adopter sufficiency. It shows that there were:</w:t>
      </w:r>
    </w:p>
    <w:p w14:paraId="57D3A6A8" w14:textId="7B597C17" w:rsidR="00624206" w:rsidRDefault="00624206" w:rsidP="00624206">
      <w:pPr>
        <w:pStyle w:val="ListParagraph"/>
        <w:numPr>
          <w:ilvl w:val="0"/>
          <w:numId w:val="2"/>
        </w:numPr>
        <w:rPr>
          <w:lang w:val="en-US"/>
        </w:rPr>
      </w:pPr>
      <w:r>
        <w:rPr>
          <w:b/>
          <w:bCs/>
          <w:lang w:val="en-US"/>
        </w:rPr>
        <w:t>2,0</w:t>
      </w:r>
      <w:r w:rsidR="0040452C">
        <w:rPr>
          <w:b/>
          <w:bCs/>
          <w:lang w:val="en-US"/>
        </w:rPr>
        <w:t>10</w:t>
      </w:r>
      <w:r>
        <w:rPr>
          <w:lang w:val="en-US"/>
        </w:rPr>
        <w:t xml:space="preserve"> children with active </w:t>
      </w:r>
      <w:r w:rsidR="006823E8">
        <w:rPr>
          <w:lang w:val="en-US"/>
        </w:rPr>
        <w:t>f</w:t>
      </w:r>
      <w:r>
        <w:rPr>
          <w:lang w:val="en-US"/>
        </w:rPr>
        <w:t xml:space="preserve">amily </w:t>
      </w:r>
      <w:r w:rsidR="006823E8">
        <w:rPr>
          <w:lang w:val="en-US"/>
        </w:rPr>
        <w:t>f</w:t>
      </w:r>
      <w:r>
        <w:rPr>
          <w:lang w:val="en-US"/>
        </w:rPr>
        <w:t>inding</w:t>
      </w:r>
    </w:p>
    <w:p w14:paraId="7195E6AB" w14:textId="32FA7BB6" w:rsidR="007970AB" w:rsidRPr="007970AB" w:rsidRDefault="0040452C" w:rsidP="0019211B">
      <w:pPr>
        <w:pStyle w:val="ListParagraph"/>
        <w:numPr>
          <w:ilvl w:val="0"/>
          <w:numId w:val="2"/>
        </w:numPr>
        <w:rPr>
          <w:lang w:val="en-US"/>
        </w:rPr>
      </w:pPr>
      <w:r>
        <w:rPr>
          <w:b/>
          <w:bCs/>
          <w:lang w:val="en-US"/>
        </w:rPr>
        <w:t>640</w:t>
      </w:r>
      <w:r w:rsidR="007970AB">
        <w:rPr>
          <w:lang w:val="en-US"/>
        </w:rPr>
        <w:t xml:space="preserve"> adopter families with active </w:t>
      </w:r>
      <w:r w:rsidR="00633293">
        <w:rPr>
          <w:lang w:val="en-US"/>
        </w:rPr>
        <w:t>f</w:t>
      </w:r>
      <w:r w:rsidR="007970AB">
        <w:rPr>
          <w:lang w:val="en-US"/>
        </w:rPr>
        <w:t xml:space="preserve">amily </w:t>
      </w:r>
      <w:r w:rsidR="00633293">
        <w:rPr>
          <w:lang w:val="en-US"/>
        </w:rPr>
        <w:t>f</w:t>
      </w:r>
      <w:r w:rsidR="007970AB">
        <w:rPr>
          <w:lang w:val="en-US"/>
        </w:rPr>
        <w:t>inding</w:t>
      </w:r>
    </w:p>
    <w:p w14:paraId="6DAD72B0" w14:textId="77777777" w:rsidR="00624206" w:rsidRPr="006725E2" w:rsidRDefault="00624206" w:rsidP="00624206">
      <w:pPr>
        <w:pStyle w:val="ListParagraph"/>
        <w:numPr>
          <w:ilvl w:val="0"/>
          <w:numId w:val="2"/>
        </w:numPr>
        <w:rPr>
          <w:lang w:val="en-US"/>
        </w:rPr>
      </w:pPr>
      <w:r>
        <w:rPr>
          <w:b/>
          <w:bCs/>
          <w:lang w:val="en-US"/>
        </w:rPr>
        <w:t>1,580</w:t>
      </w:r>
      <w:r>
        <w:rPr>
          <w:lang w:val="en-US"/>
        </w:rPr>
        <w:t xml:space="preserve"> adopter families estimated to be needed, based on the number of single children and sibling groups waiting to be placed</w:t>
      </w:r>
    </w:p>
    <w:p w14:paraId="096E7374" w14:textId="6B75CB50" w:rsidR="00624206" w:rsidRDefault="00624206" w:rsidP="00624206">
      <w:pPr>
        <w:pStyle w:val="ListParagraph"/>
        <w:numPr>
          <w:ilvl w:val="0"/>
          <w:numId w:val="2"/>
        </w:numPr>
        <w:rPr>
          <w:lang w:val="en-US"/>
        </w:rPr>
      </w:pPr>
      <w:r w:rsidRPr="00D4725D">
        <w:rPr>
          <w:b/>
          <w:bCs/>
          <w:color w:val="B12F25"/>
          <w:lang w:val="en-US"/>
        </w:rPr>
        <w:t>940</w:t>
      </w:r>
      <w:r w:rsidRPr="00D4725D">
        <w:rPr>
          <w:color w:val="B12F25"/>
          <w:lang w:val="en-US"/>
        </w:rPr>
        <w:t xml:space="preserve"> </w:t>
      </w:r>
      <w:r>
        <w:rPr>
          <w:lang w:val="en-US"/>
        </w:rPr>
        <w:t>estimated shortfall of adopter families</w:t>
      </w:r>
      <w:r w:rsidR="00BB6A0F">
        <w:rPr>
          <w:lang w:val="en-US"/>
        </w:rPr>
        <w:t xml:space="preserve">, which takes into account </w:t>
      </w:r>
      <w:r w:rsidR="009F72C7">
        <w:rPr>
          <w:lang w:val="en-US"/>
        </w:rPr>
        <w:t xml:space="preserve">those children intended to be placed in </w:t>
      </w:r>
      <w:r w:rsidR="004E6D0C">
        <w:rPr>
          <w:lang w:val="en-US"/>
        </w:rPr>
        <w:t>a family as part of their sibling group</w:t>
      </w:r>
    </w:p>
    <w:p w14:paraId="0BDD6BB3" w14:textId="429E7D17" w:rsidR="00DB6D0A" w:rsidRDefault="00DB6D0A" w:rsidP="004D72B1">
      <w:pPr>
        <w:rPr>
          <w:lang w:val="en-US"/>
        </w:rPr>
      </w:pPr>
    </w:p>
    <w:p w14:paraId="3222D894" w14:textId="17AB1E98" w:rsidR="007B7A85" w:rsidRDefault="007B7A85" w:rsidP="006B297C">
      <w:pPr>
        <w:jc w:val="center"/>
        <w:rPr>
          <w:lang w:val="en-US"/>
        </w:rPr>
      </w:pPr>
    </w:p>
    <w:p w14:paraId="776E8A83" w14:textId="06EA259A" w:rsidR="00D43F52" w:rsidRDefault="00270275" w:rsidP="006B297C">
      <w:pPr>
        <w:jc w:val="center"/>
        <w:rPr>
          <w:lang w:val="en-US"/>
        </w:rPr>
      </w:pPr>
      <w:r>
        <w:rPr>
          <w:noProof/>
          <w:lang w:val="en-US"/>
        </w:rPr>
        <w:lastRenderedPageBreak/>
        <w:drawing>
          <wp:inline distT="0" distB="0" distL="0" distR="0" wp14:anchorId="262D04A1" wp14:editId="2AD7EA72">
            <wp:extent cx="6760845" cy="4474845"/>
            <wp:effectExtent l="0" t="0" r="1905" b="190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760845" cy="4474845"/>
                    </a:xfrm>
                    <a:prstGeom prst="rect">
                      <a:avLst/>
                    </a:prstGeom>
                    <a:noFill/>
                  </pic:spPr>
                </pic:pic>
              </a:graphicData>
            </a:graphic>
          </wp:inline>
        </w:drawing>
      </w:r>
    </w:p>
    <w:p w14:paraId="1714D497" w14:textId="207B8F92" w:rsidR="00196775" w:rsidRPr="006474AF" w:rsidRDefault="00196775" w:rsidP="00196775">
      <w:pPr>
        <w:spacing w:after="120" w:line="240" w:lineRule="auto"/>
        <w:rPr>
          <w:bCs/>
          <w:i/>
          <w:iCs/>
          <w:sz w:val="20"/>
          <w:szCs w:val="20"/>
          <w:lang w:val="en-US"/>
        </w:rPr>
      </w:pPr>
      <w:r w:rsidRPr="006474AF">
        <w:rPr>
          <w:b/>
          <w:i/>
          <w:iCs/>
          <w:sz w:val="20"/>
          <w:szCs w:val="20"/>
          <w:lang w:val="en-US"/>
        </w:rPr>
        <w:t xml:space="preserve">Fig. </w:t>
      </w:r>
      <w:r>
        <w:rPr>
          <w:b/>
          <w:i/>
          <w:iCs/>
          <w:sz w:val="20"/>
          <w:szCs w:val="20"/>
          <w:lang w:val="en-US"/>
        </w:rPr>
        <w:t>3</w:t>
      </w:r>
      <w:r w:rsidR="00647AC8">
        <w:rPr>
          <w:b/>
          <w:i/>
          <w:iCs/>
          <w:sz w:val="20"/>
          <w:szCs w:val="20"/>
          <w:lang w:val="en-US"/>
        </w:rPr>
        <w:t>3</w:t>
      </w:r>
      <w:r w:rsidRPr="006474AF">
        <w:rPr>
          <w:b/>
          <w:i/>
          <w:iCs/>
          <w:sz w:val="20"/>
          <w:szCs w:val="20"/>
          <w:lang w:val="en-US"/>
        </w:rPr>
        <w:t xml:space="preserve">: </w:t>
      </w:r>
      <w:r w:rsidR="006823E8">
        <w:rPr>
          <w:bCs/>
          <w:i/>
          <w:iCs/>
          <w:sz w:val="20"/>
          <w:szCs w:val="20"/>
          <w:lang w:val="en-US"/>
        </w:rPr>
        <w:t>Family finding</w:t>
      </w:r>
      <w:r w:rsidR="00307754">
        <w:rPr>
          <w:bCs/>
          <w:i/>
          <w:iCs/>
          <w:sz w:val="20"/>
          <w:szCs w:val="20"/>
          <w:lang w:val="en-US"/>
        </w:rPr>
        <w:t xml:space="preserve"> status for </w:t>
      </w:r>
      <w:r w:rsidR="00E2641F">
        <w:rPr>
          <w:bCs/>
          <w:i/>
          <w:iCs/>
          <w:sz w:val="20"/>
          <w:szCs w:val="20"/>
          <w:lang w:val="en-US"/>
        </w:rPr>
        <w:t>children and adopters</w:t>
      </w:r>
      <w:r w:rsidR="00D16538">
        <w:rPr>
          <w:bCs/>
          <w:i/>
          <w:iCs/>
          <w:sz w:val="20"/>
          <w:szCs w:val="20"/>
          <w:lang w:val="en-US"/>
        </w:rPr>
        <w:t xml:space="preserve"> at 30</w:t>
      </w:r>
      <w:r w:rsidR="00D16538" w:rsidRPr="00D16538">
        <w:rPr>
          <w:bCs/>
          <w:i/>
          <w:iCs/>
          <w:sz w:val="20"/>
          <w:szCs w:val="20"/>
          <w:vertAlign w:val="superscript"/>
          <w:lang w:val="en-US"/>
        </w:rPr>
        <w:t>th</w:t>
      </w:r>
      <w:r w:rsidR="00D16538">
        <w:rPr>
          <w:bCs/>
          <w:i/>
          <w:iCs/>
          <w:sz w:val="20"/>
          <w:szCs w:val="20"/>
          <w:lang w:val="en-US"/>
        </w:rPr>
        <w:t xml:space="preserve"> June 2026.</w:t>
      </w:r>
    </w:p>
    <w:p w14:paraId="6431C4CD" w14:textId="77777777" w:rsidR="00196775" w:rsidRDefault="00196775" w:rsidP="00251E65">
      <w:pPr>
        <w:rPr>
          <w:lang w:val="en-US"/>
        </w:rPr>
      </w:pPr>
    </w:p>
    <w:p w14:paraId="65F319FD" w14:textId="7947A4D3" w:rsidR="00EC1808" w:rsidRPr="00EC1808" w:rsidRDefault="00FD3D45" w:rsidP="00FD3D45">
      <w:pPr>
        <w:pStyle w:val="Heading2"/>
        <w:rPr>
          <w:lang w:val="en-US"/>
        </w:rPr>
      </w:pPr>
      <w:bookmarkStart w:id="37" w:name="_Toc241667547"/>
      <w:r w:rsidRPr="00EC1808">
        <w:rPr>
          <w:lang w:val="en-US"/>
        </w:rPr>
        <w:t>ADOPTER PIPELINE</w:t>
      </w:r>
      <w:bookmarkEnd w:id="37"/>
    </w:p>
    <w:p w14:paraId="578DA9C3" w14:textId="565885E9" w:rsidR="00CF22BB" w:rsidRDefault="00CF22BB" w:rsidP="00CF22BB">
      <w:pPr>
        <w:rPr>
          <w:lang w:val="en-US"/>
        </w:rPr>
      </w:pPr>
      <w:r>
        <w:rPr>
          <w:lang w:val="en-US"/>
        </w:rPr>
        <w:t>Figure 3</w:t>
      </w:r>
      <w:r w:rsidR="00647AC8">
        <w:rPr>
          <w:lang w:val="en-US"/>
        </w:rPr>
        <w:t>4</w:t>
      </w:r>
      <w:r>
        <w:rPr>
          <w:lang w:val="en-US"/>
        </w:rPr>
        <w:t xml:space="preserve"> shows quarterly f</w:t>
      </w:r>
      <w:r w:rsidR="006966FD">
        <w:rPr>
          <w:lang w:val="en-US"/>
        </w:rPr>
        <w:t>igure</w:t>
      </w:r>
      <w:r>
        <w:rPr>
          <w:lang w:val="en-US"/>
        </w:rPr>
        <w:t>s of registrations and approvals</w:t>
      </w:r>
      <w:r w:rsidR="006966FD">
        <w:rPr>
          <w:lang w:val="en-US"/>
        </w:rPr>
        <w:t xml:space="preserve"> since 2023</w:t>
      </w:r>
      <w:r w:rsidR="00C73C93">
        <w:rPr>
          <w:lang w:val="en-US"/>
        </w:rPr>
        <w:t>/24</w:t>
      </w:r>
      <w:r>
        <w:rPr>
          <w:lang w:val="en-US"/>
        </w:rPr>
        <w:t>, and quarter-end counts of prospective adopters</w:t>
      </w:r>
      <w:r w:rsidR="00C73C93">
        <w:rPr>
          <w:lang w:val="en-US"/>
        </w:rPr>
        <w:t>,</w:t>
      </w:r>
      <w:r>
        <w:rPr>
          <w:lang w:val="en-US"/>
        </w:rPr>
        <w:t xml:space="preserve"> not yet approved</w:t>
      </w:r>
      <w:r w:rsidR="00C73C93">
        <w:rPr>
          <w:lang w:val="en-US"/>
        </w:rPr>
        <w:t>,</w:t>
      </w:r>
      <w:r>
        <w:rPr>
          <w:lang w:val="en-US"/>
        </w:rPr>
        <w:t xml:space="preserve"> and approved adopters </w:t>
      </w:r>
      <w:r w:rsidR="00C73C93">
        <w:rPr>
          <w:lang w:val="en-US"/>
        </w:rPr>
        <w:t xml:space="preserve">who are </w:t>
      </w:r>
      <w:r>
        <w:rPr>
          <w:lang w:val="en-US"/>
        </w:rPr>
        <w:t>waiting.</w:t>
      </w:r>
    </w:p>
    <w:p w14:paraId="70B68B4F" w14:textId="080BCC23" w:rsidR="00CF22BB" w:rsidRDefault="00CF22BB" w:rsidP="00CF22BB">
      <w:pPr>
        <w:rPr>
          <w:lang w:val="en-US"/>
        </w:rPr>
      </w:pPr>
      <w:r>
        <w:rPr>
          <w:lang w:val="en-US"/>
        </w:rPr>
        <w:t xml:space="preserve">Compared with </w:t>
      </w:r>
      <w:r w:rsidR="0018201E">
        <w:rPr>
          <w:lang w:val="en-US"/>
        </w:rPr>
        <w:t>Q4 2025/26</w:t>
      </w:r>
      <w:r>
        <w:rPr>
          <w:lang w:val="en-US"/>
        </w:rPr>
        <w:t>, the total number of adopter registrations</w:t>
      </w:r>
      <w:r w:rsidR="00A27E62">
        <w:rPr>
          <w:lang w:val="en-US"/>
        </w:rPr>
        <w:t xml:space="preserve"> and approvals</w:t>
      </w:r>
      <w:r>
        <w:rPr>
          <w:lang w:val="en-US"/>
        </w:rPr>
        <w:t xml:space="preserve"> </w:t>
      </w:r>
      <w:r w:rsidR="00A27E62">
        <w:rPr>
          <w:lang w:val="en-US"/>
        </w:rPr>
        <w:t>were</w:t>
      </w:r>
      <w:r>
        <w:rPr>
          <w:lang w:val="en-US"/>
        </w:rPr>
        <w:t xml:space="preserve"> lower in </w:t>
      </w:r>
      <w:r w:rsidR="0018201E">
        <w:rPr>
          <w:lang w:val="en-US"/>
        </w:rPr>
        <w:t>Q1 2026/27</w:t>
      </w:r>
      <w:r w:rsidR="00A27E62">
        <w:rPr>
          <w:lang w:val="en-US"/>
        </w:rPr>
        <w:t>.</w:t>
      </w:r>
      <w:r>
        <w:rPr>
          <w:lang w:val="en-US"/>
        </w:rPr>
        <w:t xml:space="preserve"> </w:t>
      </w:r>
      <w:r w:rsidR="00AB460F">
        <w:rPr>
          <w:lang w:val="en-US"/>
        </w:rPr>
        <w:t>T</w:t>
      </w:r>
      <w:r>
        <w:rPr>
          <w:lang w:val="en-US"/>
        </w:rPr>
        <w:t>he numbers of prospective adopters not yet approved</w:t>
      </w:r>
      <w:r w:rsidR="005A7840">
        <w:rPr>
          <w:lang w:val="en-US"/>
        </w:rPr>
        <w:t xml:space="preserve"> increased</w:t>
      </w:r>
      <w:r w:rsidR="00C73C93">
        <w:rPr>
          <w:lang w:val="en-US"/>
        </w:rPr>
        <w:t>,</w:t>
      </w:r>
      <w:r>
        <w:rPr>
          <w:lang w:val="en-US"/>
        </w:rPr>
        <w:t xml:space="preserve"> and </w:t>
      </w:r>
      <w:r w:rsidR="00C73C93">
        <w:rPr>
          <w:lang w:val="en-US"/>
        </w:rPr>
        <w:t xml:space="preserve">the number of </w:t>
      </w:r>
      <w:r>
        <w:rPr>
          <w:lang w:val="en-US"/>
        </w:rPr>
        <w:t>approved adopters</w:t>
      </w:r>
      <w:r w:rsidR="00C73C93">
        <w:rPr>
          <w:lang w:val="en-US"/>
        </w:rPr>
        <w:t xml:space="preserve"> who are</w:t>
      </w:r>
      <w:r>
        <w:rPr>
          <w:lang w:val="en-US"/>
        </w:rPr>
        <w:t xml:space="preserve"> waiting </w:t>
      </w:r>
      <w:r w:rsidR="005A7840">
        <w:rPr>
          <w:lang w:val="en-US"/>
        </w:rPr>
        <w:t>decreased</w:t>
      </w:r>
      <w:r>
        <w:rPr>
          <w:lang w:val="en-US"/>
        </w:rPr>
        <w:t>.</w:t>
      </w:r>
    </w:p>
    <w:p w14:paraId="260B3E00" w14:textId="57F24D14" w:rsidR="00CF22BB" w:rsidRPr="00980132" w:rsidRDefault="00602B08" w:rsidP="00CF22BB">
      <w:pPr>
        <w:rPr>
          <w:lang w:val="en-US"/>
        </w:rPr>
      </w:pPr>
      <w:r>
        <w:rPr>
          <w:lang w:val="en-US"/>
        </w:rPr>
        <w:t>In Q1 202</w:t>
      </w:r>
      <w:r w:rsidR="00A44C44">
        <w:rPr>
          <w:lang w:val="en-US"/>
        </w:rPr>
        <w:t>6/27</w:t>
      </w:r>
      <w:r w:rsidR="007E21E0">
        <w:rPr>
          <w:lang w:val="en-US"/>
        </w:rPr>
        <w:t>, compared to Q4 2025/26, there were</w:t>
      </w:r>
      <w:r w:rsidR="00CF22BB">
        <w:rPr>
          <w:lang w:val="en-US"/>
        </w:rPr>
        <w:t>:</w:t>
      </w:r>
    </w:p>
    <w:p w14:paraId="7EF1559C" w14:textId="25B5AD41" w:rsidR="00DD77CC" w:rsidRPr="00980132" w:rsidRDefault="00C82EC2" w:rsidP="00DD77CC">
      <w:pPr>
        <w:pStyle w:val="ListParagraph"/>
        <w:numPr>
          <w:ilvl w:val="0"/>
          <w:numId w:val="2"/>
        </w:numPr>
        <w:rPr>
          <w:lang w:val="en-US"/>
        </w:rPr>
      </w:pPr>
      <w:r>
        <w:rPr>
          <w:b/>
          <w:bCs/>
          <w:lang w:val="en-US"/>
        </w:rPr>
        <w:t>770</w:t>
      </w:r>
      <w:r>
        <w:rPr>
          <w:lang w:val="en-US"/>
        </w:rPr>
        <w:t xml:space="preserve"> </w:t>
      </w:r>
      <w:r w:rsidR="00DD77CC">
        <w:rPr>
          <w:lang w:val="en-US"/>
        </w:rPr>
        <w:t>registrations</w:t>
      </w:r>
      <w:r w:rsidR="00116DF1">
        <w:rPr>
          <w:lang w:val="en-US"/>
        </w:rPr>
        <w:t xml:space="preserve">, a decrease of </w:t>
      </w:r>
      <w:r w:rsidR="009A1FCD" w:rsidRPr="00D533B8">
        <w:rPr>
          <w:b/>
          <w:bCs/>
          <w:lang w:val="en-US"/>
        </w:rPr>
        <w:t>7%</w:t>
      </w:r>
      <w:r w:rsidR="009A1FCD">
        <w:rPr>
          <w:lang w:val="en-US"/>
        </w:rPr>
        <w:t xml:space="preserve"> </w:t>
      </w:r>
      <w:r w:rsidR="009A1FCD">
        <w:rPr>
          <w:b/>
          <w:bCs/>
          <w:i/>
          <w:iCs/>
          <w:lang w:val="en-US"/>
        </w:rPr>
        <w:t>(n</w:t>
      </w:r>
      <w:r w:rsidR="00494764">
        <w:rPr>
          <w:b/>
          <w:bCs/>
          <w:i/>
          <w:iCs/>
          <w:lang w:val="en-US"/>
        </w:rPr>
        <w:t xml:space="preserve"> </w:t>
      </w:r>
      <w:r w:rsidR="009A1FCD">
        <w:rPr>
          <w:b/>
          <w:bCs/>
          <w:i/>
          <w:iCs/>
          <w:lang w:val="en-US"/>
        </w:rPr>
        <w:t>= 60)</w:t>
      </w:r>
    </w:p>
    <w:p w14:paraId="0B6E3597" w14:textId="1C7F9F5B" w:rsidR="00DD77CC" w:rsidRPr="00980132" w:rsidRDefault="00063167" w:rsidP="00DD77CC">
      <w:pPr>
        <w:pStyle w:val="ListParagraph"/>
        <w:numPr>
          <w:ilvl w:val="0"/>
          <w:numId w:val="2"/>
        </w:numPr>
        <w:rPr>
          <w:lang w:val="en-US"/>
        </w:rPr>
      </w:pPr>
      <w:r>
        <w:rPr>
          <w:b/>
          <w:bCs/>
          <w:lang w:val="en-US"/>
        </w:rPr>
        <w:t>470</w:t>
      </w:r>
      <w:r>
        <w:rPr>
          <w:lang w:val="en-US"/>
        </w:rPr>
        <w:t xml:space="preserve"> </w:t>
      </w:r>
      <w:r w:rsidR="00DD77CC">
        <w:rPr>
          <w:lang w:val="en-US"/>
        </w:rPr>
        <w:t>approvals</w:t>
      </w:r>
      <w:r w:rsidR="009A1FCD">
        <w:rPr>
          <w:lang w:val="en-US"/>
        </w:rPr>
        <w:t xml:space="preserve">, a decrease of </w:t>
      </w:r>
      <w:r w:rsidR="009A1FCD" w:rsidRPr="00D533B8">
        <w:rPr>
          <w:b/>
          <w:bCs/>
          <w:lang w:val="en-US"/>
        </w:rPr>
        <w:t>16%</w:t>
      </w:r>
      <w:r w:rsidR="00BA5C0A">
        <w:rPr>
          <w:lang w:val="en-US"/>
        </w:rPr>
        <w:t xml:space="preserve"> </w:t>
      </w:r>
      <w:r w:rsidR="00BA5C0A">
        <w:rPr>
          <w:b/>
          <w:bCs/>
          <w:i/>
          <w:iCs/>
          <w:lang w:val="en-US"/>
        </w:rPr>
        <w:t>(n = 90)</w:t>
      </w:r>
      <w:r w:rsidR="00DD77CC">
        <w:rPr>
          <w:lang w:val="en-US"/>
        </w:rPr>
        <w:t xml:space="preserve"> </w:t>
      </w:r>
    </w:p>
    <w:p w14:paraId="1E0A9555" w14:textId="7B69E71A" w:rsidR="00DD77CC" w:rsidRPr="00980132" w:rsidRDefault="00DD77CC" w:rsidP="00DD77CC">
      <w:pPr>
        <w:pStyle w:val="ListParagraph"/>
        <w:numPr>
          <w:ilvl w:val="0"/>
          <w:numId w:val="2"/>
        </w:numPr>
        <w:rPr>
          <w:lang w:val="en-US"/>
        </w:rPr>
      </w:pPr>
      <w:r>
        <w:rPr>
          <w:b/>
          <w:bCs/>
          <w:lang w:val="en-US"/>
        </w:rPr>
        <w:t>2,</w:t>
      </w:r>
      <w:r w:rsidR="00EC7140">
        <w:rPr>
          <w:b/>
          <w:bCs/>
          <w:lang w:val="en-US"/>
        </w:rPr>
        <w:t>190</w:t>
      </w:r>
      <w:r>
        <w:rPr>
          <w:lang w:val="en-US"/>
        </w:rPr>
        <w:t xml:space="preserve"> prospective adopter families not yet approved</w:t>
      </w:r>
      <w:r w:rsidR="00EC7140">
        <w:rPr>
          <w:lang w:val="en-US"/>
        </w:rPr>
        <w:t xml:space="preserve">, an increase of </w:t>
      </w:r>
      <w:r w:rsidR="00751EED" w:rsidRPr="00D533B8">
        <w:rPr>
          <w:b/>
          <w:bCs/>
          <w:lang w:val="en-US"/>
        </w:rPr>
        <w:t>8%</w:t>
      </w:r>
      <w:r w:rsidR="00751EED">
        <w:rPr>
          <w:lang w:val="en-US"/>
        </w:rPr>
        <w:t xml:space="preserve"> </w:t>
      </w:r>
      <w:r w:rsidR="00751EED">
        <w:rPr>
          <w:b/>
          <w:bCs/>
          <w:i/>
          <w:iCs/>
          <w:lang w:val="en-US"/>
        </w:rPr>
        <w:t xml:space="preserve">(n = </w:t>
      </w:r>
      <w:r w:rsidR="00B90539">
        <w:rPr>
          <w:b/>
          <w:bCs/>
          <w:i/>
          <w:iCs/>
          <w:lang w:val="en-US"/>
        </w:rPr>
        <w:t>160)</w:t>
      </w:r>
    </w:p>
    <w:p w14:paraId="72B4C455" w14:textId="29E6E4AF" w:rsidR="00C21D74" w:rsidRPr="007640E7" w:rsidRDefault="00DD77CC" w:rsidP="00544C10">
      <w:pPr>
        <w:pStyle w:val="ListParagraph"/>
        <w:numPr>
          <w:ilvl w:val="0"/>
          <w:numId w:val="2"/>
        </w:numPr>
        <w:rPr>
          <w:lang w:val="en-US"/>
        </w:rPr>
      </w:pPr>
      <w:r w:rsidRPr="007640E7">
        <w:rPr>
          <w:b/>
          <w:bCs/>
          <w:lang w:val="en-US"/>
        </w:rPr>
        <w:t>1,</w:t>
      </w:r>
      <w:r w:rsidR="007640E7" w:rsidRPr="007640E7">
        <w:rPr>
          <w:b/>
          <w:bCs/>
          <w:lang w:val="en-US"/>
        </w:rPr>
        <w:t>350</w:t>
      </w:r>
      <w:r w:rsidRPr="00544C10">
        <w:rPr>
          <w:lang w:val="en-US"/>
        </w:rPr>
        <w:t xml:space="preserve"> approved adopter families waiting</w:t>
      </w:r>
      <w:r w:rsidR="007640E7">
        <w:rPr>
          <w:lang w:val="en-US"/>
        </w:rPr>
        <w:t xml:space="preserve">, a decrease of </w:t>
      </w:r>
      <w:r w:rsidR="00BE3DEE" w:rsidRPr="00D533B8">
        <w:rPr>
          <w:b/>
          <w:bCs/>
          <w:lang w:val="en-US"/>
        </w:rPr>
        <w:t>4%</w:t>
      </w:r>
      <w:r w:rsidR="00BE3DEE">
        <w:rPr>
          <w:lang w:val="en-US"/>
        </w:rPr>
        <w:t xml:space="preserve"> </w:t>
      </w:r>
      <w:r w:rsidR="00BE3DEE">
        <w:rPr>
          <w:b/>
          <w:bCs/>
          <w:i/>
          <w:iCs/>
          <w:lang w:val="en-US"/>
        </w:rPr>
        <w:t>(n = 50)</w:t>
      </w:r>
    </w:p>
    <w:p w14:paraId="3262F44D" w14:textId="19DFDC1A" w:rsidR="00F71C20" w:rsidRDefault="00F71C20" w:rsidP="007447A6">
      <w:pPr>
        <w:jc w:val="center"/>
        <w:rPr>
          <w:noProof/>
        </w:rPr>
      </w:pPr>
    </w:p>
    <w:p w14:paraId="1977F329" w14:textId="73C22309" w:rsidR="007447A6" w:rsidRDefault="005A7782" w:rsidP="007447A6">
      <w:pPr>
        <w:jc w:val="center"/>
        <w:rPr>
          <w:noProof/>
        </w:rPr>
      </w:pPr>
      <w:r w:rsidRPr="005A7782">
        <w:rPr>
          <w:noProof/>
        </w:rPr>
        <w:lastRenderedPageBreak/>
        <w:t xml:space="preserve"> </w:t>
      </w:r>
      <w:r w:rsidR="00FE17AE">
        <w:rPr>
          <w:noProof/>
        </w:rPr>
        <w:drawing>
          <wp:inline distT="0" distB="0" distL="0" distR="0" wp14:anchorId="10577C0A" wp14:editId="47A9CE92">
            <wp:extent cx="6645275" cy="4182110"/>
            <wp:effectExtent l="0" t="0" r="3175" b="889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645275" cy="4182110"/>
                    </a:xfrm>
                    <a:prstGeom prst="rect">
                      <a:avLst/>
                    </a:prstGeom>
                    <a:noFill/>
                  </pic:spPr>
                </pic:pic>
              </a:graphicData>
            </a:graphic>
          </wp:inline>
        </w:drawing>
      </w:r>
    </w:p>
    <w:p w14:paraId="0E859489" w14:textId="28211159" w:rsidR="0008286F" w:rsidRPr="006474AF" w:rsidRDefault="0008286F" w:rsidP="0008286F">
      <w:pPr>
        <w:spacing w:after="120" w:line="240" w:lineRule="auto"/>
        <w:rPr>
          <w:bCs/>
          <w:i/>
          <w:iCs/>
          <w:sz w:val="20"/>
          <w:szCs w:val="20"/>
          <w:lang w:val="en-US"/>
        </w:rPr>
      </w:pPr>
      <w:r>
        <w:rPr>
          <w:b/>
          <w:bCs/>
          <w:i/>
          <w:iCs/>
          <w:sz w:val="20"/>
          <w:szCs w:val="20"/>
          <w:lang w:val="en-US"/>
        </w:rPr>
        <w:t>Fig. 3</w:t>
      </w:r>
      <w:r w:rsidR="00647AC8">
        <w:rPr>
          <w:b/>
          <w:bCs/>
          <w:i/>
          <w:iCs/>
          <w:sz w:val="20"/>
          <w:szCs w:val="20"/>
          <w:lang w:val="en-US"/>
        </w:rPr>
        <w:t>4</w:t>
      </w:r>
      <w:r>
        <w:rPr>
          <w:b/>
          <w:bCs/>
          <w:i/>
          <w:iCs/>
          <w:sz w:val="20"/>
          <w:szCs w:val="20"/>
          <w:lang w:val="en-US"/>
        </w:rPr>
        <w:t>:</w:t>
      </w:r>
      <w:r>
        <w:rPr>
          <w:i/>
          <w:iCs/>
          <w:sz w:val="20"/>
          <w:szCs w:val="20"/>
          <w:lang w:val="en-US"/>
        </w:rPr>
        <w:t xml:space="preserve"> adopter pipeline </w:t>
      </w:r>
      <w:r w:rsidR="00843287">
        <w:rPr>
          <w:i/>
          <w:iCs/>
          <w:sz w:val="20"/>
          <w:szCs w:val="20"/>
          <w:lang w:val="en-US"/>
        </w:rPr>
        <w:t>for each quarter since 2023/24</w:t>
      </w:r>
      <w:r>
        <w:rPr>
          <w:i/>
          <w:iCs/>
          <w:sz w:val="20"/>
          <w:szCs w:val="20"/>
          <w:lang w:val="en-US"/>
        </w:rPr>
        <w:t>.</w:t>
      </w:r>
    </w:p>
    <w:p w14:paraId="3CE204BA" w14:textId="77777777" w:rsidR="0078685F" w:rsidRDefault="0078685F" w:rsidP="0008286F">
      <w:pPr>
        <w:rPr>
          <w:lang w:val="en-US"/>
        </w:rPr>
      </w:pPr>
    </w:p>
    <w:p w14:paraId="1936DE19" w14:textId="77777777" w:rsidR="002A6179" w:rsidRDefault="002A6179" w:rsidP="0008286F">
      <w:pPr>
        <w:rPr>
          <w:lang w:val="en-US"/>
        </w:rPr>
      </w:pPr>
    </w:p>
    <w:p w14:paraId="563A1024" w14:textId="76CB2456" w:rsidR="00E526B3" w:rsidRDefault="00934291" w:rsidP="00934291">
      <w:pPr>
        <w:pStyle w:val="Heading2"/>
        <w:rPr>
          <w:lang w:val="en-US"/>
        </w:rPr>
      </w:pPr>
      <w:bookmarkStart w:id="38" w:name="_Toc241667548"/>
      <w:r>
        <w:rPr>
          <w:lang w:val="en-US"/>
        </w:rPr>
        <w:t>PIPELINE BALANCE</w:t>
      </w:r>
      <w:bookmarkEnd w:id="38"/>
    </w:p>
    <w:p w14:paraId="3CDE7927" w14:textId="31D328A8" w:rsidR="00934291" w:rsidRDefault="00934291" w:rsidP="00934291">
      <w:pPr>
        <w:pStyle w:val="Heading3"/>
        <w:rPr>
          <w:lang w:val="en-US"/>
        </w:rPr>
      </w:pPr>
      <w:r>
        <w:rPr>
          <w:lang w:val="en-US"/>
        </w:rPr>
        <w:t>Longer-term trend</w:t>
      </w:r>
    </w:p>
    <w:p w14:paraId="3D7EA545" w14:textId="4DEE54D3" w:rsidR="00EC4475" w:rsidRDefault="00C73C93" w:rsidP="00EC4475">
      <w:r>
        <w:t>Prior and s</w:t>
      </w:r>
      <w:r w:rsidR="00370364">
        <w:t xml:space="preserve">ince </w:t>
      </w:r>
      <w:r w:rsidR="002028C6">
        <w:t>Q1 2023/24</w:t>
      </w:r>
      <w:r w:rsidR="006A7D0F">
        <w:t xml:space="preserve">, the number of children granted </w:t>
      </w:r>
      <w:r w:rsidR="00D638FA">
        <w:t>POs</w:t>
      </w:r>
      <w:r w:rsidR="006A7D0F">
        <w:t xml:space="preserve"> was higher than the number of adopter families approved. These measures are not directly comparable because they count children and families respectively, and one family may adopt more than one child. Nevertheless, the consistent difference indicates continuing pressure on the supply of approved adopters. In </w:t>
      </w:r>
      <w:r w:rsidR="00746AFD">
        <w:t>Q1</w:t>
      </w:r>
      <w:r w:rsidR="006A7D0F">
        <w:t>202</w:t>
      </w:r>
      <w:r w:rsidR="00C501B8">
        <w:t>6</w:t>
      </w:r>
      <w:r w:rsidR="006A7D0F">
        <w:t>/2</w:t>
      </w:r>
      <w:r w:rsidR="00C501B8">
        <w:t>7</w:t>
      </w:r>
      <w:r w:rsidR="006A7D0F">
        <w:t>, the difference between the quarterly figures</w:t>
      </w:r>
      <w:r w:rsidR="006614F9">
        <w:t xml:space="preserve"> </w:t>
      </w:r>
      <w:r w:rsidR="006D562C">
        <w:t xml:space="preserve">increased </w:t>
      </w:r>
      <w:r w:rsidR="006A7D0F">
        <w:t xml:space="preserve">from </w:t>
      </w:r>
      <w:r w:rsidR="006D562C">
        <w:rPr>
          <w:b/>
          <w:bCs/>
        </w:rPr>
        <w:t>100</w:t>
      </w:r>
      <w:r w:rsidR="006A7D0F">
        <w:t xml:space="preserve"> in Q</w:t>
      </w:r>
      <w:r w:rsidR="006D562C">
        <w:t>4 2025/26</w:t>
      </w:r>
      <w:r w:rsidR="006A7D0F">
        <w:t xml:space="preserve"> to </w:t>
      </w:r>
      <w:r w:rsidR="00746AFD">
        <w:rPr>
          <w:b/>
          <w:bCs/>
        </w:rPr>
        <w:t>150</w:t>
      </w:r>
      <w:r w:rsidR="00C501B8">
        <w:t xml:space="preserve"> </w:t>
      </w:r>
      <w:r w:rsidR="006A7D0F">
        <w:t>(Figure 3</w:t>
      </w:r>
      <w:r w:rsidR="0061107B">
        <w:t>5</w:t>
      </w:r>
      <w:r w:rsidR="006A7D0F">
        <w:t>).</w:t>
      </w:r>
    </w:p>
    <w:p w14:paraId="7AD586E7" w14:textId="7E2E2680" w:rsidR="00F53188" w:rsidRDefault="00F53188" w:rsidP="00EC4475">
      <w:pPr>
        <w:rPr>
          <w:lang w:val="en-US"/>
        </w:rPr>
      </w:pPr>
    </w:p>
    <w:p w14:paraId="71AF51E5" w14:textId="5A7FA844" w:rsidR="00C05756" w:rsidRDefault="00D533B8" w:rsidP="00EC4475">
      <w:pPr>
        <w:rPr>
          <w:lang w:val="en-US"/>
        </w:rPr>
      </w:pPr>
      <w:r>
        <w:rPr>
          <w:noProof/>
          <w:lang w:val="en-US"/>
        </w:rPr>
        <w:lastRenderedPageBreak/>
        <w:drawing>
          <wp:inline distT="0" distB="0" distL="0" distR="0" wp14:anchorId="6FD0C6E7" wp14:editId="4F9C0062">
            <wp:extent cx="6413500" cy="3213100"/>
            <wp:effectExtent l="0" t="0" r="6350" b="635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413500" cy="3213100"/>
                    </a:xfrm>
                    <a:prstGeom prst="rect">
                      <a:avLst/>
                    </a:prstGeom>
                    <a:noFill/>
                  </pic:spPr>
                </pic:pic>
              </a:graphicData>
            </a:graphic>
          </wp:inline>
        </w:drawing>
      </w:r>
    </w:p>
    <w:p w14:paraId="0210DD7F" w14:textId="1BE7C3E7" w:rsidR="008B1DBE" w:rsidRPr="006474AF" w:rsidRDefault="008B1DBE" w:rsidP="008B1DBE">
      <w:pPr>
        <w:spacing w:after="120" w:line="240" w:lineRule="auto"/>
        <w:rPr>
          <w:bCs/>
          <w:i/>
          <w:iCs/>
          <w:sz w:val="20"/>
          <w:szCs w:val="20"/>
          <w:lang w:val="en-US"/>
        </w:rPr>
      </w:pPr>
      <w:r w:rsidRPr="006474AF">
        <w:rPr>
          <w:b/>
          <w:i/>
          <w:iCs/>
          <w:sz w:val="20"/>
          <w:szCs w:val="20"/>
          <w:lang w:val="en-US"/>
        </w:rPr>
        <w:t xml:space="preserve">Fig. </w:t>
      </w:r>
      <w:r>
        <w:rPr>
          <w:b/>
          <w:i/>
          <w:iCs/>
          <w:sz w:val="20"/>
          <w:szCs w:val="20"/>
          <w:lang w:val="en-US"/>
        </w:rPr>
        <w:t>3</w:t>
      </w:r>
      <w:r w:rsidR="0061107B">
        <w:rPr>
          <w:b/>
          <w:i/>
          <w:iCs/>
          <w:sz w:val="20"/>
          <w:szCs w:val="20"/>
          <w:lang w:val="en-US"/>
        </w:rPr>
        <w:t>5</w:t>
      </w:r>
      <w:r w:rsidRPr="006474AF">
        <w:rPr>
          <w:b/>
          <w:i/>
          <w:iCs/>
          <w:sz w:val="20"/>
          <w:szCs w:val="20"/>
          <w:lang w:val="en-US"/>
        </w:rPr>
        <w:t xml:space="preserve">: </w:t>
      </w:r>
      <w:r w:rsidRPr="00251E65">
        <w:rPr>
          <w:bCs/>
          <w:i/>
          <w:iCs/>
          <w:sz w:val="20"/>
          <w:szCs w:val="20"/>
          <w:lang w:val="en-US"/>
        </w:rPr>
        <w:t xml:space="preserve">children and </w:t>
      </w:r>
      <w:r w:rsidRPr="008B1DBE">
        <w:rPr>
          <w:bCs/>
          <w:i/>
          <w:iCs/>
          <w:sz w:val="20"/>
          <w:szCs w:val="20"/>
          <w:lang w:val="en-US"/>
        </w:rPr>
        <w:t>adopter</w:t>
      </w:r>
      <w:r>
        <w:rPr>
          <w:bCs/>
          <w:i/>
          <w:iCs/>
          <w:sz w:val="20"/>
          <w:szCs w:val="20"/>
          <w:lang w:val="en-US"/>
        </w:rPr>
        <w:t xml:space="preserve"> pipeline comparison per quarter </w:t>
      </w:r>
      <w:r w:rsidR="009B77C8">
        <w:rPr>
          <w:bCs/>
          <w:i/>
          <w:iCs/>
          <w:sz w:val="20"/>
          <w:szCs w:val="20"/>
          <w:lang w:val="en-US"/>
        </w:rPr>
        <w:t>for each quarter since 2023/24</w:t>
      </w:r>
      <w:r w:rsidR="005A6699">
        <w:rPr>
          <w:bCs/>
          <w:i/>
          <w:iCs/>
          <w:sz w:val="20"/>
          <w:szCs w:val="20"/>
          <w:lang w:val="en-US"/>
        </w:rPr>
        <w:t>.</w:t>
      </w:r>
    </w:p>
    <w:p w14:paraId="462176AA" w14:textId="77777777" w:rsidR="00113310" w:rsidRDefault="00113310" w:rsidP="006A673A">
      <w:pPr>
        <w:pStyle w:val="Heading1"/>
      </w:pPr>
    </w:p>
    <w:p w14:paraId="6257EF12" w14:textId="1CDD290F" w:rsidR="008447BD" w:rsidRDefault="00E2537D" w:rsidP="006A673A">
      <w:pPr>
        <w:pStyle w:val="Heading1"/>
      </w:pPr>
      <w:bookmarkStart w:id="39" w:name="_Toc241667549"/>
      <w:r>
        <w:t>CONCLUDING REMARKS</w:t>
      </w:r>
      <w:bookmarkEnd w:id="39"/>
    </w:p>
    <w:p w14:paraId="515812DE" w14:textId="7B3A6176" w:rsidR="00CD3297" w:rsidRPr="00CD3297" w:rsidRDefault="00CD3297" w:rsidP="00CD3297">
      <w:pPr>
        <w:spacing w:after="100" w:afterAutospacing="1" w:line="240" w:lineRule="auto"/>
        <w:rPr>
          <w:bCs/>
          <w:lang w:val="en-US"/>
        </w:rPr>
      </w:pPr>
      <w:r w:rsidRPr="00CD3297">
        <w:rPr>
          <w:bCs/>
          <w:lang w:val="en-US"/>
        </w:rPr>
        <w:t>The Q1 2026/27 data indicate continuing pressure on adopter sufficiency and persistent long waits for children. At 30</w:t>
      </w:r>
      <w:r w:rsidRPr="00CD3297">
        <w:rPr>
          <w:bCs/>
          <w:vertAlign w:val="superscript"/>
          <w:lang w:val="en-US"/>
        </w:rPr>
        <w:t>th</w:t>
      </w:r>
      <w:r>
        <w:rPr>
          <w:bCs/>
          <w:lang w:val="en-US"/>
        </w:rPr>
        <w:t xml:space="preserve"> </w:t>
      </w:r>
      <w:r w:rsidRPr="00CD3297">
        <w:rPr>
          <w:bCs/>
          <w:lang w:val="en-US"/>
        </w:rPr>
        <w:t xml:space="preserve">June 2026, 2,970 children with a Placement Order were waiting to be placed, a decrease of approximately 1% from the previous quarter. However, the number waiting for at least 18 months since entering care increased to 1,570, and the average time since entry into care for children still waiting rose by six days to 652 days. Children with harder to place characteristics remained disproportionately represented among those waiting: they accounted for 59% </w:t>
      </w:r>
      <w:r w:rsidR="008A4CC6">
        <w:rPr>
          <w:bCs/>
          <w:lang w:val="en-US"/>
        </w:rPr>
        <w:t xml:space="preserve">(slight decrease from 60%) </w:t>
      </w:r>
      <w:r w:rsidRPr="00CD3297">
        <w:rPr>
          <w:bCs/>
          <w:lang w:val="en-US"/>
        </w:rPr>
        <w:t>of the waiting population, compared with 44% of children adopted during the quarter.</w:t>
      </w:r>
    </w:p>
    <w:p w14:paraId="23298794" w14:textId="77777777" w:rsidR="00CD3297" w:rsidRPr="00CD3297" w:rsidRDefault="00CD3297" w:rsidP="00CD3297">
      <w:pPr>
        <w:spacing w:after="100" w:afterAutospacing="1" w:line="240" w:lineRule="auto"/>
        <w:rPr>
          <w:bCs/>
          <w:lang w:val="en-US"/>
        </w:rPr>
      </w:pPr>
      <w:r w:rsidRPr="00CD3297">
        <w:rPr>
          <w:bCs/>
          <w:lang w:val="en-US"/>
        </w:rPr>
        <w:t>Adopter recruitment and progression presented a mixed picture. Registrations fell by 7% and approvals by 16% compared with Q4 2025/26, while the number of approved families waiting to be matched fell to 1,350. Conversely, prospective families awaiting approval increased by 8% to 2,190, and the numbers of adopter families matched and with children placed both increased. The family-level sufficiency analysis estimated that 1,580 families were needed for children in active family finding, compared with 640 approved families actively seeking a match, giving an estimated shortfall of 940 families.</w:t>
      </w:r>
    </w:p>
    <w:p w14:paraId="3653CC61" w14:textId="66ACF9D2" w:rsidR="008447BD" w:rsidRPr="00CD3297" w:rsidRDefault="00CD3297" w:rsidP="00CD3297">
      <w:pPr>
        <w:spacing w:after="100" w:afterAutospacing="1" w:line="240" w:lineRule="auto"/>
        <w:rPr>
          <w:bCs/>
          <w:lang w:val="en-US"/>
        </w:rPr>
      </w:pPr>
      <w:r w:rsidRPr="00CD3297">
        <w:rPr>
          <w:bCs/>
          <w:lang w:val="en-US"/>
        </w:rPr>
        <w:t>There were improvements in some outcomes. The number of children matched increased by 10% from the previous quarter. The average completed journey from entry into care to adoption was 802 days, compared with 816 days in 2025/26, while the proportion of adopter families matched within three months of approval increased from 25% to 27% over the same comparison periods. SGOs remained at 970, unchanged from Q4.</w:t>
      </w:r>
    </w:p>
    <w:p w14:paraId="3D38DE28" w14:textId="77777777" w:rsidR="008447BD" w:rsidRDefault="008447BD" w:rsidP="00462F23">
      <w:pPr>
        <w:spacing w:after="100" w:afterAutospacing="1" w:line="240" w:lineRule="auto"/>
        <w:jc w:val="center"/>
        <w:rPr>
          <w:b/>
          <w:sz w:val="28"/>
          <w:szCs w:val="28"/>
          <w:lang w:val="en-US"/>
        </w:rPr>
      </w:pPr>
    </w:p>
    <w:p w14:paraId="698A96F8" w14:textId="77777777" w:rsidR="008447BD" w:rsidRDefault="008447BD" w:rsidP="00462F23">
      <w:pPr>
        <w:spacing w:after="100" w:afterAutospacing="1" w:line="240" w:lineRule="auto"/>
        <w:jc w:val="center"/>
        <w:rPr>
          <w:b/>
          <w:sz w:val="28"/>
          <w:szCs w:val="28"/>
          <w:lang w:val="en-US"/>
        </w:rPr>
      </w:pPr>
    </w:p>
    <w:p w14:paraId="0671A4EA" w14:textId="77777777" w:rsidR="008447BD" w:rsidRDefault="008447BD" w:rsidP="00462F23">
      <w:pPr>
        <w:spacing w:after="100" w:afterAutospacing="1" w:line="240" w:lineRule="auto"/>
        <w:jc w:val="center"/>
        <w:rPr>
          <w:b/>
          <w:sz w:val="28"/>
          <w:szCs w:val="28"/>
          <w:lang w:val="en-US"/>
        </w:rPr>
      </w:pPr>
    </w:p>
    <w:p w14:paraId="4D9163AA" w14:textId="0E2755E8" w:rsidR="00FF7060" w:rsidRPr="004F3F6C" w:rsidRDefault="00FF7060" w:rsidP="006A673A">
      <w:pPr>
        <w:pStyle w:val="Heading1"/>
      </w:pPr>
      <w:bookmarkStart w:id="40" w:name="_DATA_SOURCES"/>
      <w:bookmarkStart w:id="41" w:name="_Toc241667550"/>
      <w:bookmarkEnd w:id="40"/>
      <w:r w:rsidRPr="004F3F6C">
        <w:lastRenderedPageBreak/>
        <w:t>DATA SOURCES</w:t>
      </w:r>
      <w:bookmarkEnd w:id="41"/>
    </w:p>
    <w:p w14:paraId="5DA94E1E" w14:textId="285847EB" w:rsidR="00FF7060" w:rsidRPr="004F3F6C" w:rsidRDefault="0056724B" w:rsidP="0056724B">
      <w:pPr>
        <w:pStyle w:val="Heading2"/>
        <w:rPr>
          <w:lang w:val="en-US"/>
        </w:rPr>
      </w:pPr>
      <w:bookmarkStart w:id="42" w:name="_Toc241667551"/>
      <w:r w:rsidRPr="004F3F6C">
        <w:rPr>
          <w:lang w:val="en-US"/>
        </w:rPr>
        <w:t>ASG QUARTERLY DATA COLLECTION</w:t>
      </w:r>
      <w:bookmarkEnd w:id="42"/>
    </w:p>
    <w:p w14:paraId="17DC8A39" w14:textId="07D96DB5" w:rsidR="00380AF7" w:rsidRDefault="00380AF7" w:rsidP="00FF7060">
      <w:pPr>
        <w:spacing w:after="100" w:afterAutospacing="1" w:line="240" w:lineRule="auto"/>
        <w:jc w:val="both"/>
      </w:pPr>
      <w:r>
        <w:t>In Q</w:t>
      </w:r>
      <w:r w:rsidR="00CA46B4">
        <w:t>1</w:t>
      </w:r>
      <w:r>
        <w:t xml:space="preserve"> 202</w:t>
      </w:r>
      <w:r w:rsidR="00CA46B4">
        <w:t>6</w:t>
      </w:r>
      <w:r>
        <w:t>/2</w:t>
      </w:r>
      <w:r w:rsidR="00CA46B4">
        <w:t>7</w:t>
      </w:r>
      <w:r>
        <w:t>, response rates for the local-authority child-level and adopter-level sections were both 100%. The response rate for the voluntary-adoption-agency adopter-level section was also 100%. National and regional figures on adoptions and adopters therefore do not include estimates for non-response.</w:t>
      </w:r>
    </w:p>
    <w:p w14:paraId="2FE0F21F" w14:textId="1F18A555" w:rsidR="00FF7060" w:rsidRPr="004F3F6C" w:rsidRDefault="00332B72" w:rsidP="0056724B">
      <w:pPr>
        <w:pStyle w:val="Heading2"/>
        <w:rPr>
          <w:lang w:val="en-US"/>
        </w:rPr>
      </w:pPr>
      <w:bookmarkStart w:id="43" w:name="_Toc241667552"/>
      <w:r>
        <w:rPr>
          <w:lang w:val="en-US"/>
        </w:rPr>
        <w:t xml:space="preserve">DfE </w:t>
      </w:r>
      <w:r w:rsidR="0056724B" w:rsidRPr="004F3F6C">
        <w:rPr>
          <w:lang w:val="en-US"/>
        </w:rPr>
        <w:t>SSDA 903 DATA COLLECTION</w:t>
      </w:r>
      <w:bookmarkEnd w:id="43"/>
    </w:p>
    <w:p w14:paraId="63B54EF3" w14:textId="31F86EB5" w:rsidR="00FF7060" w:rsidRDefault="00FF7060" w:rsidP="001004FE">
      <w:pPr>
        <w:spacing w:after="100" w:afterAutospacing="1" w:line="240" w:lineRule="auto"/>
      </w:pPr>
      <w:r w:rsidRPr="00D40A1B">
        <w:t xml:space="preserve">Local authorities provide data on their looked after children using the SSDA903 collection. Data are collected from all local authorities. The information is collected at child level and includes information about the child’s characteristics and their dates for each stage of the care process, including adoption. </w:t>
      </w:r>
      <w:r w:rsidR="00C0387F" w:rsidRPr="00C0387F">
        <w:t>The data undergo thorough quality assurance</w:t>
      </w:r>
      <w:r w:rsidRPr="00D40A1B">
        <w:t xml:space="preserve"> and local authorities are able to update their historic</w:t>
      </w:r>
      <w:r w:rsidR="00C0387F">
        <w:t>al</w:t>
      </w:r>
      <w:r w:rsidRPr="00D40A1B">
        <w:t xml:space="preserve"> data annually. We therefore view this as the most robust source of information on adoption. </w:t>
      </w:r>
      <w:r>
        <w:t xml:space="preserve">It is used to produce the </w:t>
      </w:r>
      <w:hyperlink r:id="rId56" w:history="1">
        <w:r w:rsidRPr="008A3000">
          <w:rPr>
            <w:rStyle w:val="Hyperlink"/>
          </w:rPr>
          <w:t>Children looked after in England including adoption</w:t>
        </w:r>
      </w:hyperlink>
      <w:r>
        <w:t xml:space="preserve"> (SFR) and the </w:t>
      </w:r>
      <w:hyperlink r:id="rId57">
        <w:r w:rsidRPr="38F9B1A9">
          <w:rPr>
            <w:rStyle w:val="Hyperlink"/>
          </w:rPr>
          <w:t>Adoption Scorecards</w:t>
        </w:r>
      </w:hyperlink>
      <w:r>
        <w:t xml:space="preserve">. </w:t>
      </w:r>
    </w:p>
    <w:p w14:paraId="658934AA" w14:textId="77777777" w:rsidR="00F27576" w:rsidRDefault="00F27576" w:rsidP="00FF7060">
      <w:pPr>
        <w:spacing w:after="100" w:afterAutospacing="1" w:line="240" w:lineRule="auto"/>
        <w:jc w:val="both"/>
        <w:rPr>
          <w:rStyle w:val="Strong"/>
        </w:rPr>
      </w:pPr>
    </w:p>
    <w:p w14:paraId="5CD686C7" w14:textId="159C772A" w:rsidR="00001CAE" w:rsidRDefault="001004FE" w:rsidP="00FF7060">
      <w:pPr>
        <w:spacing w:after="100" w:afterAutospacing="1" w:line="240" w:lineRule="auto"/>
        <w:jc w:val="both"/>
      </w:pPr>
      <w:r>
        <w:rPr>
          <w:rStyle w:val="Strong"/>
        </w:rPr>
        <w:t>DATA SOURCE NOTE</w:t>
      </w:r>
      <w:r w:rsidR="00001CAE">
        <w:rPr>
          <w:rStyle w:val="Strong"/>
        </w:rPr>
        <w:t>S</w:t>
      </w:r>
      <w:r w:rsidR="00925DAF">
        <w:rPr>
          <w:rStyle w:val="Strong"/>
        </w:rPr>
        <w:t>:</w:t>
      </w:r>
      <w:r w:rsidR="00925DAF">
        <w:t xml:space="preserve"> </w:t>
      </w:r>
    </w:p>
    <w:p w14:paraId="5B870315" w14:textId="6E2F60D1" w:rsidR="003842BD" w:rsidRDefault="00001CAE" w:rsidP="00EB7793">
      <w:pPr>
        <w:spacing w:after="100" w:afterAutospacing="1" w:line="240" w:lineRule="auto"/>
        <w:jc w:val="both"/>
      </w:pPr>
      <w:r w:rsidRPr="00EB7793">
        <w:rPr>
          <w:bCs/>
          <w:lang w:val="en-US"/>
        </w:rPr>
        <w:t>Figures 1</w:t>
      </w:r>
      <w:r w:rsidR="00D648DF" w:rsidRPr="00EB7793">
        <w:rPr>
          <w:bCs/>
          <w:lang w:val="en-US"/>
        </w:rPr>
        <w:t>4</w:t>
      </w:r>
      <w:r w:rsidR="00675FF3" w:rsidRPr="00EB7793">
        <w:rPr>
          <w:bCs/>
          <w:lang w:val="en-US"/>
        </w:rPr>
        <w:t>-</w:t>
      </w:r>
      <w:r w:rsidRPr="00EB7793">
        <w:rPr>
          <w:bCs/>
          <w:lang w:val="en-US"/>
        </w:rPr>
        <w:t>1</w:t>
      </w:r>
      <w:r w:rsidR="00D648DF" w:rsidRPr="00EB7793">
        <w:rPr>
          <w:bCs/>
          <w:lang w:val="en-US"/>
        </w:rPr>
        <w:t>6</w:t>
      </w:r>
      <w:r w:rsidRPr="00EB7793">
        <w:rPr>
          <w:bCs/>
          <w:lang w:val="en-US"/>
        </w:rPr>
        <w:t xml:space="preserve"> are calculated from individual child records containing valid dates and relevant characteristics. </w:t>
      </w:r>
      <w:r w:rsidR="000E70C7">
        <w:t xml:space="preserve">Unrounded child-level values were used to produce the most accurate average waiting times by child characteristic shown </w:t>
      </w:r>
      <w:r w:rsidR="00266569">
        <w:t xml:space="preserve">in figures </w:t>
      </w:r>
      <w:r w:rsidR="006C0ED1">
        <w:t>14-16</w:t>
      </w:r>
      <w:r w:rsidR="000E70C7">
        <w:t>. Only national aggregate averages are presented; no individual-level values or potentially identifiable small counts are reported.</w:t>
      </w:r>
    </w:p>
    <w:p w14:paraId="16B60EA2" w14:textId="77777777" w:rsidR="003842BD" w:rsidRDefault="003842BD" w:rsidP="006A673A">
      <w:pPr>
        <w:pStyle w:val="Heading1"/>
      </w:pPr>
    </w:p>
    <w:p w14:paraId="65E21460" w14:textId="5754D356" w:rsidR="00FF7060" w:rsidRPr="004F3F6C" w:rsidRDefault="00FF7060" w:rsidP="006A673A">
      <w:pPr>
        <w:pStyle w:val="Heading1"/>
      </w:pPr>
      <w:bookmarkStart w:id="44" w:name="_Toc241667553"/>
      <w:r w:rsidRPr="004F3F6C">
        <w:t>ABOUT THIS PUBLICATION</w:t>
      </w:r>
      <w:bookmarkEnd w:id="44"/>
    </w:p>
    <w:p w14:paraId="2D348656" w14:textId="4B46F2E4" w:rsidR="00FF7060" w:rsidRDefault="00FF7060" w:rsidP="00FF7060">
      <w:pPr>
        <w:rPr>
          <w:rFonts w:cs="Arial"/>
        </w:rPr>
      </w:pPr>
      <w:r w:rsidRPr="00A47D74">
        <w:rPr>
          <w:rFonts w:cs="Arial"/>
        </w:rPr>
        <w:t xml:space="preserve">This publication was produced by </w:t>
      </w:r>
      <w:r w:rsidR="00962798" w:rsidRPr="00962798">
        <w:rPr>
          <w:rFonts w:cs="Arial"/>
        </w:rPr>
        <w:t>The Adoption and Special Guardianship (ASG) Data Management Service</w:t>
      </w:r>
      <w:r w:rsidR="0069557C">
        <w:rPr>
          <w:rFonts w:cs="Arial"/>
        </w:rPr>
        <w:t>, Coram,</w:t>
      </w:r>
      <w:r w:rsidR="00962798" w:rsidRPr="00962798">
        <w:rPr>
          <w:rFonts w:cs="Arial"/>
        </w:rPr>
        <w:t xml:space="preserve"> </w:t>
      </w:r>
      <w:r>
        <w:rPr>
          <w:rFonts w:cs="Arial"/>
        </w:rPr>
        <w:t>on behalf of the Department for Education.</w:t>
      </w:r>
    </w:p>
    <w:p w14:paraId="53125474" w14:textId="77777777" w:rsidR="00FF7060" w:rsidRPr="00A47D74" w:rsidRDefault="00FF7060" w:rsidP="00FF7060">
      <w:pPr>
        <w:rPr>
          <w:rFonts w:cs="Arial"/>
        </w:rPr>
      </w:pPr>
      <w:r>
        <w:rPr>
          <w:rFonts w:cs="Arial"/>
        </w:rPr>
        <w:t xml:space="preserve"> </w:t>
      </w:r>
    </w:p>
    <w:p w14:paraId="013EBD5C" w14:textId="0FAC54A8" w:rsidR="00FF7060" w:rsidRDefault="00FF7060" w:rsidP="00FF7060">
      <w:pPr>
        <w:rPr>
          <w:rFonts w:cs="Arial"/>
        </w:rPr>
      </w:pPr>
      <w:r w:rsidRPr="007B4BAA">
        <w:rPr>
          <w:rFonts w:cs="Arial"/>
        </w:rPr>
        <w:t>download:</w:t>
      </w:r>
      <w:r>
        <w:rPr>
          <w:rFonts w:cs="Arial"/>
        </w:rPr>
        <w:tab/>
      </w:r>
      <w:hyperlink r:id="rId58" w:history="1">
        <w:r w:rsidR="006109E5">
          <w:rPr>
            <w:rStyle w:val="Hyperlink"/>
            <w:rFonts w:cs="Arial"/>
          </w:rPr>
          <w:t>ASG Quarterly Data</w:t>
        </w:r>
      </w:hyperlink>
    </w:p>
    <w:p w14:paraId="5EF33661" w14:textId="77777777" w:rsidR="00FF7060" w:rsidRDefault="00FF7060" w:rsidP="00FF7060">
      <w:pPr>
        <w:rPr>
          <w:rFonts w:cs="Arial"/>
          <w:color w:val="0000FF" w:themeColor="hyperlink"/>
          <w:u w:val="single"/>
        </w:rPr>
      </w:pPr>
      <w:r>
        <w:rPr>
          <w:rFonts w:cs="Arial"/>
        </w:rPr>
        <w:t>email</w:t>
      </w:r>
      <w:r w:rsidRPr="00A47D74">
        <w:rPr>
          <w:rFonts w:cs="Arial"/>
        </w:rPr>
        <w:t>:</w:t>
      </w:r>
      <w:r w:rsidRPr="00A47D74">
        <w:rPr>
          <w:rFonts w:cs="Arial"/>
        </w:rPr>
        <w:tab/>
      </w:r>
      <w:r>
        <w:rPr>
          <w:rFonts w:cs="Arial"/>
        </w:rPr>
        <w:tab/>
      </w:r>
      <w:hyperlink r:id="rId59" w:history="1">
        <w:r w:rsidRPr="008968A3">
          <w:rPr>
            <w:rStyle w:val="Hyperlink"/>
            <w:rFonts w:cs="Arial"/>
          </w:rPr>
          <w:t>asglb@coram.org.uk</w:t>
        </w:r>
      </w:hyperlink>
    </w:p>
    <w:p w14:paraId="6ED527DE" w14:textId="55EED429" w:rsidR="00FF7060" w:rsidRPr="000957FA" w:rsidRDefault="00FF7060" w:rsidP="00FF7060">
      <w:r>
        <w:rPr>
          <w:lang w:val="en-US"/>
        </w:rPr>
        <w:t>write:</w:t>
      </w:r>
      <w:r>
        <w:rPr>
          <w:lang w:val="en-US"/>
        </w:rPr>
        <w:tab/>
      </w:r>
      <w:r>
        <w:rPr>
          <w:lang w:val="en-US"/>
        </w:rPr>
        <w:tab/>
      </w:r>
      <w:r w:rsidRPr="000957FA">
        <w:t>Coram, Coram Campus, 41 Brunswick Square, London WC1N 1AZ</w:t>
      </w:r>
    </w:p>
    <w:p w14:paraId="5BF55D68" w14:textId="77777777" w:rsidR="00524AC8" w:rsidRDefault="00524AC8" w:rsidP="004C69B2">
      <w:pPr>
        <w:jc w:val="center"/>
        <w:rPr>
          <w:b/>
          <w:lang w:val="en-US"/>
        </w:rPr>
      </w:pPr>
    </w:p>
    <w:sectPr w:rsidR="00524AC8" w:rsidSect="00D3188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B6E340" w14:textId="77777777" w:rsidR="00A25F1C" w:rsidRDefault="00A25F1C" w:rsidP="00133C3A">
      <w:pPr>
        <w:spacing w:after="0" w:line="240" w:lineRule="auto"/>
      </w:pPr>
      <w:r>
        <w:separator/>
      </w:r>
    </w:p>
  </w:endnote>
  <w:endnote w:type="continuationSeparator" w:id="0">
    <w:p w14:paraId="0A5A32F1" w14:textId="77777777" w:rsidR="00A25F1C" w:rsidRDefault="00A25F1C" w:rsidP="00133C3A">
      <w:pPr>
        <w:spacing w:after="0" w:line="240" w:lineRule="auto"/>
      </w:pPr>
      <w:r>
        <w:continuationSeparator/>
      </w:r>
    </w:p>
  </w:endnote>
  <w:endnote w:type="continuationNotice" w:id="1">
    <w:p w14:paraId="41658363" w14:textId="77777777" w:rsidR="00A25F1C" w:rsidRDefault="00A25F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F41DF" w14:textId="77777777" w:rsidR="00E42781" w:rsidRDefault="00E427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909989396"/>
      <w:docPartObj>
        <w:docPartGallery w:val="Page Numbers (Bottom of Page)"/>
        <w:docPartUnique/>
      </w:docPartObj>
    </w:sdtPr>
    <w:sdtEndPr>
      <w:rPr>
        <w:color w:val="B12F25"/>
        <w:spacing w:val="10"/>
      </w:rPr>
    </w:sdtEndPr>
    <w:sdtContent>
      <w:p w14:paraId="404C6AB9" w14:textId="1C8AE76A" w:rsidR="009B3778" w:rsidRPr="00D05AB5" w:rsidRDefault="009B3778">
        <w:pPr>
          <w:pStyle w:val="Footer"/>
          <w:pBdr>
            <w:top w:val="single" w:sz="4" w:space="1" w:color="D9D9D9" w:themeColor="background1" w:themeShade="D9"/>
          </w:pBdr>
          <w:jc w:val="right"/>
          <w:rPr>
            <w:color w:val="B12F25"/>
            <w:spacing w:val="60"/>
          </w:rPr>
        </w:pPr>
        <w:r w:rsidRPr="00E94843">
          <w:rPr>
            <w:spacing w:val="60"/>
          </w:rPr>
          <w:fldChar w:fldCharType="begin"/>
        </w:r>
        <w:r w:rsidRPr="00E94843">
          <w:rPr>
            <w:spacing w:val="60"/>
          </w:rPr>
          <w:instrText xml:space="preserve"> PAGE   \* MERGEFORMAT </w:instrText>
        </w:r>
        <w:r w:rsidRPr="00E94843">
          <w:rPr>
            <w:spacing w:val="60"/>
          </w:rPr>
          <w:fldChar w:fldCharType="separate"/>
        </w:r>
        <w:r w:rsidR="005D7A7A">
          <w:rPr>
            <w:noProof/>
            <w:spacing w:val="60"/>
          </w:rPr>
          <w:t>3</w:t>
        </w:r>
        <w:r w:rsidRPr="00E94843">
          <w:rPr>
            <w:spacing w:val="60"/>
          </w:rPr>
          <w:fldChar w:fldCharType="end"/>
        </w:r>
        <w:r w:rsidRPr="00E94843">
          <w:rPr>
            <w:color w:val="7F7F7F" w:themeColor="background1" w:themeShade="7F"/>
            <w:spacing w:val="60"/>
          </w:rPr>
          <w:t xml:space="preserve"> |</w:t>
        </w:r>
        <w:r w:rsidRPr="00D05AB5">
          <w:rPr>
            <w:color w:val="B12F25"/>
            <w:spacing w:val="60"/>
          </w:rPr>
          <w:t xml:space="preserve"> </w:t>
        </w:r>
        <w:r w:rsidRPr="00D4725D">
          <w:rPr>
            <w:spacing w:val="60"/>
          </w:rPr>
          <w:t>Page</w:t>
        </w:r>
      </w:p>
      <w:p w14:paraId="5F4D92A9" w14:textId="7EEEC800" w:rsidR="009B3778" w:rsidRPr="00721C77" w:rsidRDefault="00995C72">
        <w:pPr>
          <w:pStyle w:val="Footer"/>
          <w:pBdr>
            <w:top w:val="single" w:sz="4" w:space="1" w:color="D9D9D9" w:themeColor="background1" w:themeShade="D9"/>
          </w:pBdr>
          <w:jc w:val="right"/>
          <w:rPr>
            <w:color w:val="B12F25"/>
            <w:spacing w:val="10"/>
          </w:rPr>
        </w:pPr>
        <w:bookmarkStart w:id="28" w:name="_Hlk235792846"/>
        <w:r w:rsidRPr="00721C77">
          <w:rPr>
            <w:color w:val="B12F25"/>
            <w:spacing w:val="10"/>
          </w:rPr>
          <w:t>The Adoption and Special Guardianship (ASG) Data Management Service</w:t>
        </w:r>
        <w:bookmarkEnd w:id="28"/>
        <w:r w:rsidR="009B3778" w:rsidRPr="00721C77">
          <w:rPr>
            <w:color w:val="B12F25"/>
            <w:spacing w:val="10"/>
          </w:rPr>
          <w:t>, Cora</w:t>
        </w:r>
        <w:r w:rsidR="00AD4648" w:rsidRPr="00721C77">
          <w:rPr>
            <w:color w:val="B12F25"/>
            <w:spacing w:val="10"/>
          </w:rPr>
          <w:t>m</w:t>
        </w:r>
      </w:p>
    </w:sdtContent>
  </w:sdt>
  <w:p w14:paraId="3A0FF5F2" w14:textId="77777777" w:rsidR="009B3778" w:rsidRDefault="009B377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D6FEB" w14:textId="77777777" w:rsidR="00E42781" w:rsidRDefault="00E42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29C3F" w14:textId="77777777" w:rsidR="00A25F1C" w:rsidRDefault="00A25F1C" w:rsidP="00133C3A">
      <w:pPr>
        <w:spacing w:after="0" w:line="240" w:lineRule="auto"/>
      </w:pPr>
      <w:r>
        <w:separator/>
      </w:r>
    </w:p>
  </w:footnote>
  <w:footnote w:type="continuationSeparator" w:id="0">
    <w:p w14:paraId="37C60097" w14:textId="77777777" w:rsidR="00A25F1C" w:rsidRDefault="00A25F1C" w:rsidP="00133C3A">
      <w:pPr>
        <w:spacing w:after="0" w:line="240" w:lineRule="auto"/>
      </w:pPr>
      <w:r>
        <w:continuationSeparator/>
      </w:r>
    </w:p>
  </w:footnote>
  <w:footnote w:type="continuationNotice" w:id="1">
    <w:p w14:paraId="31132D91" w14:textId="77777777" w:rsidR="00A25F1C" w:rsidRDefault="00A25F1C">
      <w:pPr>
        <w:spacing w:after="0" w:line="240" w:lineRule="auto"/>
      </w:pPr>
    </w:p>
  </w:footnote>
  <w:footnote w:id="2">
    <w:p w14:paraId="143AE215" w14:textId="780412B4" w:rsidR="15663E80" w:rsidRDefault="15663E80" w:rsidP="15663E80">
      <w:pPr>
        <w:pStyle w:val="FootnoteText"/>
      </w:pPr>
      <w:r w:rsidRPr="15663E80">
        <w:rPr>
          <w:rStyle w:val="FootnoteReference"/>
        </w:rPr>
        <w:footnoteRef/>
      </w:r>
      <w:r>
        <w:t xml:space="preserve"> </w:t>
      </w:r>
      <w:r w:rsidRPr="15663E80">
        <w:rPr>
          <w:color w:val="000000" w:themeColor="text1"/>
          <w:sz w:val="18"/>
          <w:szCs w:val="18"/>
        </w:rPr>
        <w:t>children aged 5 years and over, with a disability, in a sibling group, or from an ethnic-minority group excluding White-minority groups.</w:t>
      </w:r>
    </w:p>
  </w:footnote>
  <w:footnote w:id="3">
    <w:p w14:paraId="3EAB36AD" w14:textId="7C1C043B" w:rsidR="15663E80" w:rsidRDefault="15663E80" w:rsidP="00956D69">
      <w:pPr>
        <w:pStyle w:val="FootnoteText"/>
      </w:pPr>
      <w:r w:rsidRPr="15663E80">
        <w:rPr>
          <w:rStyle w:val="FootnoteReference"/>
        </w:rPr>
        <w:footnoteRef/>
      </w:r>
      <w:r>
        <w:t xml:space="preserve"> </w:t>
      </w:r>
      <w:r w:rsidRPr="00544C10">
        <w:rPr>
          <w:color w:val="000000" w:themeColor="text1"/>
          <w:sz w:val="18"/>
          <w:szCs w:val="18"/>
        </w:rPr>
        <w:t>How long children and adopter families take to reach key stages in the adoption process, measured either in days between specified milestones or as the proportion progressing within a stated period.</w:t>
      </w:r>
    </w:p>
  </w:footnote>
  <w:footnote w:id="4">
    <w:p w14:paraId="61F57EF1" w14:textId="420ADFD6" w:rsidR="15663E80" w:rsidRDefault="15663E80" w:rsidP="15663E80">
      <w:pPr>
        <w:pStyle w:val="FootnoteText"/>
      </w:pPr>
      <w:r w:rsidRPr="15663E80">
        <w:rPr>
          <w:rStyle w:val="FootnoteReference"/>
        </w:rPr>
        <w:footnoteRef/>
      </w:r>
      <w:r>
        <w:t xml:space="preserve"> </w:t>
      </w:r>
      <w:r w:rsidRPr="15663E80">
        <w:rPr>
          <w:color w:val="000000" w:themeColor="text1"/>
          <w:sz w:val="18"/>
          <w:szCs w:val="18"/>
        </w:rPr>
        <w:t>Average time from court authority to place a child to the local authority’s decision on an adoptive match.</w:t>
      </w:r>
    </w:p>
  </w:footnote>
  <w:footnote w:id="5">
    <w:p w14:paraId="6DA61932" w14:textId="448D6E5F" w:rsidR="15663E80" w:rsidRDefault="15663E80" w:rsidP="00956D69">
      <w:pPr>
        <w:pStyle w:val="FootnoteText"/>
      </w:pPr>
      <w:r w:rsidRPr="15663E80">
        <w:rPr>
          <w:rStyle w:val="FootnoteReference"/>
        </w:rPr>
        <w:footnoteRef/>
      </w:r>
      <w:r>
        <w:t xml:space="preserve"> </w:t>
      </w:r>
      <w:r w:rsidRPr="15663E80">
        <w:rPr>
          <w:color w:val="000000" w:themeColor="text1"/>
          <w:sz w:val="18"/>
          <w:szCs w:val="18"/>
        </w:rPr>
        <w:t>Average time from entry into care to the local authority receiving court authority to place the child.</w:t>
      </w:r>
    </w:p>
    <w:p w14:paraId="1E0BA21A" w14:textId="7F835E30" w:rsidR="15663E80" w:rsidRDefault="15663E80" w:rsidP="15663E80">
      <w:pPr>
        <w:pStyle w:val="FootnoteText"/>
      </w:pPr>
    </w:p>
  </w:footnote>
  <w:footnote w:id="6">
    <w:p w14:paraId="3859B6D3" w14:textId="643D36F3" w:rsidR="002273BF" w:rsidRPr="00067CB0" w:rsidRDefault="002273BF">
      <w:pPr>
        <w:pStyle w:val="FootnoteText"/>
        <w:rPr>
          <w:lang w:val="en-US"/>
        </w:rPr>
      </w:pPr>
      <w:r>
        <w:rPr>
          <w:rStyle w:val="FootnoteReference"/>
        </w:rPr>
        <w:footnoteRef/>
      </w:r>
      <w:r>
        <w:t xml:space="preserve"> </w:t>
      </w:r>
      <w:r w:rsidRPr="002273BF">
        <w:t>This comparison does not account for sibling groups, appropriateness of matches or placements and should be treated as a broad indicator of imbalance rather than a literal estimate of the number of additional families required. However, it does indicate a lack of adopter families and the related pressure on the system that has grown substantially over the last three years.</w:t>
      </w:r>
    </w:p>
  </w:footnote>
  <w:footnote w:id="7">
    <w:p w14:paraId="1707A6B3" w14:textId="77777777" w:rsidR="002273BF" w:rsidRDefault="002273BF" w:rsidP="002273BF">
      <w:pPr>
        <w:pStyle w:val="FootnoteText"/>
      </w:pPr>
      <w:r>
        <w:rPr>
          <w:rStyle w:val="FootnoteReference"/>
        </w:rPr>
        <w:footnoteRef/>
      </w:r>
      <w:r>
        <w:t xml:space="preserve"> </w:t>
      </w:r>
      <w:r>
        <w:rPr>
          <w:color w:val="000000"/>
          <w:sz w:val="18"/>
          <w:szCs w:val="18"/>
        </w:rPr>
        <w:t>The process of identifying and securing a suitable permanent family for a child.</w:t>
      </w:r>
    </w:p>
  </w:footnote>
  <w:footnote w:id="8">
    <w:p w14:paraId="6E2F62D1" w14:textId="432A84F5" w:rsidR="00BB023F" w:rsidRDefault="00BB023F">
      <w:pPr>
        <w:pStyle w:val="FootnoteText"/>
      </w:pPr>
      <w:r>
        <w:rPr>
          <w:rStyle w:val="FootnoteReference"/>
        </w:rPr>
        <w:footnoteRef/>
      </w:r>
      <w:r>
        <w:t xml:space="preserve"> </w:t>
      </w:r>
      <w:r w:rsidRPr="00BB023F">
        <w:t>This comparison uses the previous annual distribution of reversal reasons as a baseline for assessing the current quarter.</w:t>
      </w:r>
    </w:p>
  </w:footnote>
  <w:footnote w:id="9">
    <w:p w14:paraId="27182D50" w14:textId="6E6DBA68" w:rsidR="00E85151" w:rsidRDefault="00E85151" w:rsidP="00E85151">
      <w:pPr>
        <w:pStyle w:val="FootnoteText"/>
      </w:pPr>
      <w:r>
        <w:rPr>
          <w:rStyle w:val="FootnoteReference"/>
        </w:rPr>
        <w:footnoteRef/>
      </w:r>
      <w:r>
        <w:t xml:space="preserve"> </w:t>
      </w:r>
      <w:r w:rsidRPr="00A93A67">
        <w:t xml:space="preserve">The </w:t>
      </w:r>
      <w:r w:rsidR="000346F0">
        <w:t>‘h</w:t>
      </w:r>
      <w:r w:rsidRPr="00A93A67">
        <w:t>arder to place</w:t>
      </w:r>
      <w:r w:rsidR="000346F0">
        <w:t>’</w:t>
      </w:r>
      <w:r w:rsidRPr="00A93A67">
        <w:t xml:space="preserve"> </w:t>
      </w:r>
      <w:r w:rsidR="00AB4B0F">
        <w:t>category in figures 1</w:t>
      </w:r>
      <w:r w:rsidR="00D648DF">
        <w:t>4</w:t>
      </w:r>
      <w:r w:rsidR="00AB4B0F">
        <w:t>-1</w:t>
      </w:r>
      <w:r w:rsidR="00D648DF">
        <w:t>6</w:t>
      </w:r>
      <w:r w:rsidRPr="00A93A67">
        <w:t xml:space="preserve"> </w:t>
      </w:r>
      <w:r w:rsidR="007B3990">
        <w:t>relates to children with one or more HTP characteristic</w:t>
      </w:r>
      <w:r w:rsidRPr="00A93A67">
        <w:t xml:space="preserve">; </w:t>
      </w:r>
      <w:r w:rsidR="00B84318">
        <w:t>values</w:t>
      </w:r>
      <w:r w:rsidR="004C639F">
        <w:t xml:space="preserve"> within this category should therefore not</w:t>
      </w:r>
      <w:r w:rsidRPr="00A93A67">
        <w:t xml:space="preserve"> be </w:t>
      </w:r>
      <w:r w:rsidR="001B0AF2">
        <w:t xml:space="preserve">simply </w:t>
      </w:r>
      <w:r w:rsidRPr="00A93A67">
        <w:t>added together</w:t>
      </w:r>
      <w:r w:rsidR="004C639F">
        <w:t xml:space="preserve"> with any other HTP </w:t>
      </w:r>
      <w:r w:rsidR="001B0AF2">
        <w:t>value in that same figure when conducting any calculation.</w:t>
      </w:r>
    </w:p>
  </w:footnote>
  <w:footnote w:id="10">
    <w:p w14:paraId="19DDCA84" w14:textId="4186ABC3" w:rsidR="009A3932" w:rsidRDefault="009A3932">
      <w:pPr>
        <w:pStyle w:val="FootnoteText"/>
      </w:pPr>
      <w:r>
        <w:rPr>
          <w:rStyle w:val="FootnoteReference"/>
        </w:rPr>
        <w:footnoteRef/>
      </w:r>
      <w:r>
        <w:t xml:space="preserve"> </w:t>
      </w:r>
      <w:r w:rsidR="009A7F92" w:rsidRPr="009A7F92">
        <w:t>The number of children placed is calculated from data collected from L</w:t>
      </w:r>
      <w:r w:rsidR="00121A4C">
        <w:t>ocal Authorities</w:t>
      </w:r>
      <w:r w:rsidR="009A7F92" w:rsidRPr="009A7F92">
        <w:t xml:space="preserve"> as part of the ASG data collection. VAAs record their own placement data </w:t>
      </w:r>
      <w:r w:rsidR="00121A4C">
        <w:t xml:space="preserve">– </w:t>
      </w:r>
      <w:r w:rsidR="009A7F92" w:rsidRPr="009A7F92">
        <w:t>as such there can be discrepancies between the data reported here and the totals calculated from VAA records. This should be taken into account when interpretating the data presented here.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47F6C0" w14:textId="77777777" w:rsidR="00E42781" w:rsidRDefault="00E427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72E88" w14:textId="11A84231" w:rsidR="009B3778" w:rsidRPr="000B1E7B" w:rsidRDefault="009B3778" w:rsidP="005A5D14">
    <w:pPr>
      <w:pStyle w:val="Header"/>
      <w:tabs>
        <w:tab w:val="clear" w:pos="4513"/>
        <w:tab w:val="clear" w:pos="9026"/>
        <w:tab w:val="right" w:pos="9639"/>
      </w:tabs>
      <w:rPr>
        <w:b/>
        <w:noProof/>
        <w:color w:val="4BACC6"/>
        <w:sz w:val="28"/>
        <w:szCs w:val="28"/>
        <w:lang w:eastAsia="en-GB"/>
      </w:rPr>
    </w:pPr>
    <w:r w:rsidRPr="000B1E7B">
      <w:rPr>
        <w:b/>
        <w:color w:val="FF0000"/>
        <w:sz w:val="28"/>
        <w:szCs w:val="28"/>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9E5D7" w14:textId="77777777" w:rsidR="00E42781" w:rsidRDefault="00E427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C012B"/>
    <w:multiLevelType w:val="hybridMultilevel"/>
    <w:tmpl w:val="B484E180"/>
    <w:lvl w:ilvl="0" w:tplc="417E0032">
      <w:start w:val="107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740258F"/>
    <w:multiLevelType w:val="hybridMultilevel"/>
    <w:tmpl w:val="4510F38E"/>
    <w:lvl w:ilvl="0" w:tplc="FC6C58B0">
      <w:start w:val="1"/>
      <w:numFmt w:val="bullet"/>
      <w:lvlText w:val=""/>
      <w:lvlJc w:val="left"/>
      <w:pPr>
        <w:tabs>
          <w:tab w:val="num" w:pos="720"/>
        </w:tabs>
        <w:ind w:left="720" w:hanging="360"/>
      </w:pPr>
      <w:rPr>
        <w:rFonts w:ascii="Symbol" w:hAnsi="Symbol" w:hint="default"/>
        <w:sz w:val="20"/>
      </w:rPr>
    </w:lvl>
    <w:lvl w:ilvl="1" w:tplc="F3AE20E4" w:tentative="1">
      <w:start w:val="1"/>
      <w:numFmt w:val="bullet"/>
      <w:lvlText w:val=""/>
      <w:lvlJc w:val="left"/>
      <w:pPr>
        <w:tabs>
          <w:tab w:val="num" w:pos="1440"/>
        </w:tabs>
        <w:ind w:left="1440" w:hanging="360"/>
      </w:pPr>
      <w:rPr>
        <w:rFonts w:ascii="Symbol" w:hAnsi="Symbol" w:hint="default"/>
        <w:sz w:val="20"/>
      </w:rPr>
    </w:lvl>
    <w:lvl w:ilvl="2" w:tplc="207EDEE0" w:tentative="1">
      <w:start w:val="1"/>
      <w:numFmt w:val="bullet"/>
      <w:lvlText w:val=""/>
      <w:lvlJc w:val="left"/>
      <w:pPr>
        <w:tabs>
          <w:tab w:val="num" w:pos="2160"/>
        </w:tabs>
        <w:ind w:left="2160" w:hanging="360"/>
      </w:pPr>
      <w:rPr>
        <w:rFonts w:ascii="Symbol" w:hAnsi="Symbol" w:hint="default"/>
        <w:sz w:val="20"/>
      </w:rPr>
    </w:lvl>
    <w:lvl w:ilvl="3" w:tplc="F0FECB94" w:tentative="1">
      <w:start w:val="1"/>
      <w:numFmt w:val="bullet"/>
      <w:lvlText w:val=""/>
      <w:lvlJc w:val="left"/>
      <w:pPr>
        <w:tabs>
          <w:tab w:val="num" w:pos="2880"/>
        </w:tabs>
        <w:ind w:left="2880" w:hanging="360"/>
      </w:pPr>
      <w:rPr>
        <w:rFonts w:ascii="Symbol" w:hAnsi="Symbol" w:hint="default"/>
        <w:sz w:val="20"/>
      </w:rPr>
    </w:lvl>
    <w:lvl w:ilvl="4" w:tplc="72BE818E" w:tentative="1">
      <w:start w:val="1"/>
      <w:numFmt w:val="bullet"/>
      <w:lvlText w:val=""/>
      <w:lvlJc w:val="left"/>
      <w:pPr>
        <w:tabs>
          <w:tab w:val="num" w:pos="3600"/>
        </w:tabs>
        <w:ind w:left="3600" w:hanging="360"/>
      </w:pPr>
      <w:rPr>
        <w:rFonts w:ascii="Symbol" w:hAnsi="Symbol" w:hint="default"/>
        <w:sz w:val="20"/>
      </w:rPr>
    </w:lvl>
    <w:lvl w:ilvl="5" w:tplc="C8F611FC" w:tentative="1">
      <w:start w:val="1"/>
      <w:numFmt w:val="bullet"/>
      <w:lvlText w:val=""/>
      <w:lvlJc w:val="left"/>
      <w:pPr>
        <w:tabs>
          <w:tab w:val="num" w:pos="4320"/>
        </w:tabs>
        <w:ind w:left="4320" w:hanging="360"/>
      </w:pPr>
      <w:rPr>
        <w:rFonts w:ascii="Symbol" w:hAnsi="Symbol" w:hint="default"/>
        <w:sz w:val="20"/>
      </w:rPr>
    </w:lvl>
    <w:lvl w:ilvl="6" w:tplc="5FA0EF5C" w:tentative="1">
      <w:start w:val="1"/>
      <w:numFmt w:val="bullet"/>
      <w:lvlText w:val=""/>
      <w:lvlJc w:val="left"/>
      <w:pPr>
        <w:tabs>
          <w:tab w:val="num" w:pos="5040"/>
        </w:tabs>
        <w:ind w:left="5040" w:hanging="360"/>
      </w:pPr>
      <w:rPr>
        <w:rFonts w:ascii="Symbol" w:hAnsi="Symbol" w:hint="default"/>
        <w:sz w:val="20"/>
      </w:rPr>
    </w:lvl>
    <w:lvl w:ilvl="7" w:tplc="5E9E7118" w:tentative="1">
      <w:start w:val="1"/>
      <w:numFmt w:val="bullet"/>
      <w:lvlText w:val=""/>
      <w:lvlJc w:val="left"/>
      <w:pPr>
        <w:tabs>
          <w:tab w:val="num" w:pos="5760"/>
        </w:tabs>
        <w:ind w:left="5760" w:hanging="360"/>
      </w:pPr>
      <w:rPr>
        <w:rFonts w:ascii="Symbol" w:hAnsi="Symbol" w:hint="default"/>
        <w:sz w:val="20"/>
      </w:rPr>
    </w:lvl>
    <w:lvl w:ilvl="8" w:tplc="1430B6CE"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9197C32"/>
    <w:multiLevelType w:val="hybridMultilevel"/>
    <w:tmpl w:val="D8086CF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04405F8"/>
    <w:multiLevelType w:val="multilevel"/>
    <w:tmpl w:val="55AAD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1153E8"/>
    <w:multiLevelType w:val="multilevel"/>
    <w:tmpl w:val="3F529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2F05D8"/>
    <w:multiLevelType w:val="hybridMultilevel"/>
    <w:tmpl w:val="5512FC8C"/>
    <w:lvl w:ilvl="0" w:tplc="DBE8EDCC">
      <w:numFmt w:val="bullet"/>
      <w:lvlText w:val="-"/>
      <w:lvlJc w:val="left"/>
      <w:pPr>
        <w:ind w:left="405" w:hanging="360"/>
      </w:pPr>
      <w:rPr>
        <w:rFonts w:ascii="Calibri" w:eastAsiaTheme="minorHAnsi" w:hAnsi="Calibri" w:cs="Calibr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6" w15:restartNumberingAfterBreak="0">
    <w:nsid w:val="5E4F46FD"/>
    <w:multiLevelType w:val="hybridMultilevel"/>
    <w:tmpl w:val="3DDA345E"/>
    <w:lvl w:ilvl="0" w:tplc="08090019">
      <w:start w:val="1"/>
      <w:numFmt w:val="lowerLetter"/>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F145FCD"/>
    <w:multiLevelType w:val="multilevel"/>
    <w:tmpl w:val="1E0AD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8D550B1"/>
    <w:multiLevelType w:val="multilevel"/>
    <w:tmpl w:val="B0E49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E571651"/>
    <w:multiLevelType w:val="hybridMultilevel"/>
    <w:tmpl w:val="5B1EEEBA"/>
    <w:lvl w:ilvl="0" w:tplc="DC0E916A">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7"/>
  </w:num>
  <w:num w:numId="4">
    <w:abstractNumId w:val="1"/>
  </w:num>
  <w:num w:numId="5">
    <w:abstractNumId w:val="9"/>
  </w:num>
  <w:num w:numId="6">
    <w:abstractNumId w:val="4"/>
  </w:num>
  <w:num w:numId="7">
    <w:abstractNumId w:val="8"/>
  </w:num>
  <w:num w:numId="8">
    <w:abstractNumId w:val="3"/>
  </w:num>
  <w:num w:numId="9">
    <w:abstractNumId w:val="2"/>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F3D"/>
    <w:rsid w:val="00000C42"/>
    <w:rsid w:val="00001C7C"/>
    <w:rsid w:val="00001CAE"/>
    <w:rsid w:val="00001D67"/>
    <w:rsid w:val="00002742"/>
    <w:rsid w:val="00002953"/>
    <w:rsid w:val="00002CFD"/>
    <w:rsid w:val="00003989"/>
    <w:rsid w:val="0000447D"/>
    <w:rsid w:val="0000530F"/>
    <w:rsid w:val="0000667E"/>
    <w:rsid w:val="00006EAA"/>
    <w:rsid w:val="00007F96"/>
    <w:rsid w:val="00010754"/>
    <w:rsid w:val="00010EE0"/>
    <w:rsid w:val="00012033"/>
    <w:rsid w:val="000123F6"/>
    <w:rsid w:val="00012E04"/>
    <w:rsid w:val="00013974"/>
    <w:rsid w:val="00014807"/>
    <w:rsid w:val="00015B5A"/>
    <w:rsid w:val="00015E61"/>
    <w:rsid w:val="00016B46"/>
    <w:rsid w:val="00016C01"/>
    <w:rsid w:val="00016D0E"/>
    <w:rsid w:val="000177D0"/>
    <w:rsid w:val="000177EF"/>
    <w:rsid w:val="00017EFE"/>
    <w:rsid w:val="0002145A"/>
    <w:rsid w:val="000217B6"/>
    <w:rsid w:val="00021863"/>
    <w:rsid w:val="000219E8"/>
    <w:rsid w:val="000222B4"/>
    <w:rsid w:val="000222F1"/>
    <w:rsid w:val="000225E0"/>
    <w:rsid w:val="00022D76"/>
    <w:rsid w:val="000235C8"/>
    <w:rsid w:val="00025350"/>
    <w:rsid w:val="00025376"/>
    <w:rsid w:val="00025CBA"/>
    <w:rsid w:val="00025F20"/>
    <w:rsid w:val="00025F6C"/>
    <w:rsid w:val="00025FB9"/>
    <w:rsid w:val="000266DD"/>
    <w:rsid w:val="00026E8D"/>
    <w:rsid w:val="000271BF"/>
    <w:rsid w:val="00027D71"/>
    <w:rsid w:val="00030E7F"/>
    <w:rsid w:val="0003227A"/>
    <w:rsid w:val="000330C0"/>
    <w:rsid w:val="000338D2"/>
    <w:rsid w:val="000346F0"/>
    <w:rsid w:val="0003470B"/>
    <w:rsid w:val="0003479A"/>
    <w:rsid w:val="000347E0"/>
    <w:rsid w:val="00034A17"/>
    <w:rsid w:val="000350F1"/>
    <w:rsid w:val="00035166"/>
    <w:rsid w:val="00036365"/>
    <w:rsid w:val="00036DE2"/>
    <w:rsid w:val="0004085E"/>
    <w:rsid w:val="000408E7"/>
    <w:rsid w:val="000409B5"/>
    <w:rsid w:val="00040B0A"/>
    <w:rsid w:val="00040C60"/>
    <w:rsid w:val="00040E2D"/>
    <w:rsid w:val="00041603"/>
    <w:rsid w:val="00041DC2"/>
    <w:rsid w:val="00041FD6"/>
    <w:rsid w:val="00042A86"/>
    <w:rsid w:val="00043AD4"/>
    <w:rsid w:val="00043E38"/>
    <w:rsid w:val="00043ECD"/>
    <w:rsid w:val="000442BB"/>
    <w:rsid w:val="00044C90"/>
    <w:rsid w:val="00044F2E"/>
    <w:rsid w:val="00045358"/>
    <w:rsid w:val="00045384"/>
    <w:rsid w:val="000454CA"/>
    <w:rsid w:val="0004595B"/>
    <w:rsid w:val="00046340"/>
    <w:rsid w:val="000466B8"/>
    <w:rsid w:val="00046CF8"/>
    <w:rsid w:val="00047282"/>
    <w:rsid w:val="00047777"/>
    <w:rsid w:val="00047B9A"/>
    <w:rsid w:val="00047D48"/>
    <w:rsid w:val="0005074A"/>
    <w:rsid w:val="00050B21"/>
    <w:rsid w:val="0005116A"/>
    <w:rsid w:val="000523C2"/>
    <w:rsid w:val="00053E37"/>
    <w:rsid w:val="00054393"/>
    <w:rsid w:val="00055A16"/>
    <w:rsid w:val="0005622C"/>
    <w:rsid w:val="00056585"/>
    <w:rsid w:val="00056AF5"/>
    <w:rsid w:val="00056EF6"/>
    <w:rsid w:val="00057B5D"/>
    <w:rsid w:val="00060124"/>
    <w:rsid w:val="00061B2B"/>
    <w:rsid w:val="00061BDC"/>
    <w:rsid w:val="00062415"/>
    <w:rsid w:val="0006296C"/>
    <w:rsid w:val="00062D54"/>
    <w:rsid w:val="00063167"/>
    <w:rsid w:val="000636BD"/>
    <w:rsid w:val="00064711"/>
    <w:rsid w:val="00064A62"/>
    <w:rsid w:val="00065482"/>
    <w:rsid w:val="0006554B"/>
    <w:rsid w:val="00065830"/>
    <w:rsid w:val="00065D8D"/>
    <w:rsid w:val="00065EF3"/>
    <w:rsid w:val="00066257"/>
    <w:rsid w:val="000671BF"/>
    <w:rsid w:val="000678CD"/>
    <w:rsid w:val="00067A0C"/>
    <w:rsid w:val="00067CB0"/>
    <w:rsid w:val="00070CCD"/>
    <w:rsid w:val="00070E93"/>
    <w:rsid w:val="00072EB1"/>
    <w:rsid w:val="00074167"/>
    <w:rsid w:val="00074A4D"/>
    <w:rsid w:val="000751EA"/>
    <w:rsid w:val="00076392"/>
    <w:rsid w:val="00076403"/>
    <w:rsid w:val="000802A1"/>
    <w:rsid w:val="0008147C"/>
    <w:rsid w:val="0008286F"/>
    <w:rsid w:val="00082DA5"/>
    <w:rsid w:val="00083135"/>
    <w:rsid w:val="00084ED4"/>
    <w:rsid w:val="0008597D"/>
    <w:rsid w:val="00085D98"/>
    <w:rsid w:val="000901A6"/>
    <w:rsid w:val="000903F4"/>
    <w:rsid w:val="00090EF9"/>
    <w:rsid w:val="0009121F"/>
    <w:rsid w:val="00091709"/>
    <w:rsid w:val="0009194B"/>
    <w:rsid w:val="000919FF"/>
    <w:rsid w:val="0009244B"/>
    <w:rsid w:val="00093371"/>
    <w:rsid w:val="000939C8"/>
    <w:rsid w:val="00094640"/>
    <w:rsid w:val="00094BAF"/>
    <w:rsid w:val="00094E0C"/>
    <w:rsid w:val="00094F54"/>
    <w:rsid w:val="00095958"/>
    <w:rsid w:val="00095BBA"/>
    <w:rsid w:val="00096067"/>
    <w:rsid w:val="00097909"/>
    <w:rsid w:val="00097B44"/>
    <w:rsid w:val="00097D5E"/>
    <w:rsid w:val="000A00A1"/>
    <w:rsid w:val="000A0615"/>
    <w:rsid w:val="000A0F3D"/>
    <w:rsid w:val="000A1529"/>
    <w:rsid w:val="000A24A7"/>
    <w:rsid w:val="000A4390"/>
    <w:rsid w:val="000A4868"/>
    <w:rsid w:val="000A54BD"/>
    <w:rsid w:val="000A6918"/>
    <w:rsid w:val="000A6C5E"/>
    <w:rsid w:val="000A6ED6"/>
    <w:rsid w:val="000A7F3B"/>
    <w:rsid w:val="000B01CB"/>
    <w:rsid w:val="000B0661"/>
    <w:rsid w:val="000B12DE"/>
    <w:rsid w:val="000B17D6"/>
    <w:rsid w:val="000B1A0D"/>
    <w:rsid w:val="000B1E7B"/>
    <w:rsid w:val="000B27D9"/>
    <w:rsid w:val="000B2C0C"/>
    <w:rsid w:val="000B3912"/>
    <w:rsid w:val="000B409E"/>
    <w:rsid w:val="000B4BB8"/>
    <w:rsid w:val="000B4D6E"/>
    <w:rsid w:val="000B54A5"/>
    <w:rsid w:val="000B566F"/>
    <w:rsid w:val="000B5759"/>
    <w:rsid w:val="000B6399"/>
    <w:rsid w:val="000B6A17"/>
    <w:rsid w:val="000B6F85"/>
    <w:rsid w:val="000B7CD7"/>
    <w:rsid w:val="000C0C82"/>
    <w:rsid w:val="000C1B52"/>
    <w:rsid w:val="000C1C35"/>
    <w:rsid w:val="000C228F"/>
    <w:rsid w:val="000C2880"/>
    <w:rsid w:val="000C3969"/>
    <w:rsid w:val="000C4D7E"/>
    <w:rsid w:val="000C52EA"/>
    <w:rsid w:val="000C585E"/>
    <w:rsid w:val="000C59B3"/>
    <w:rsid w:val="000C600B"/>
    <w:rsid w:val="000D00B3"/>
    <w:rsid w:val="000D0202"/>
    <w:rsid w:val="000D1754"/>
    <w:rsid w:val="000D179B"/>
    <w:rsid w:val="000D1F2E"/>
    <w:rsid w:val="000D2DCF"/>
    <w:rsid w:val="000D411A"/>
    <w:rsid w:val="000D432B"/>
    <w:rsid w:val="000D4331"/>
    <w:rsid w:val="000D4BF2"/>
    <w:rsid w:val="000D5B1E"/>
    <w:rsid w:val="000D64E8"/>
    <w:rsid w:val="000D66D6"/>
    <w:rsid w:val="000D7C8C"/>
    <w:rsid w:val="000D7DD4"/>
    <w:rsid w:val="000E03E2"/>
    <w:rsid w:val="000E0757"/>
    <w:rsid w:val="000E162B"/>
    <w:rsid w:val="000E188D"/>
    <w:rsid w:val="000E3AA9"/>
    <w:rsid w:val="000E3C09"/>
    <w:rsid w:val="000E4A91"/>
    <w:rsid w:val="000E4F4C"/>
    <w:rsid w:val="000E5533"/>
    <w:rsid w:val="000E5C6A"/>
    <w:rsid w:val="000E6274"/>
    <w:rsid w:val="000E6301"/>
    <w:rsid w:val="000E70C7"/>
    <w:rsid w:val="000E7380"/>
    <w:rsid w:val="000E7F66"/>
    <w:rsid w:val="000F0B41"/>
    <w:rsid w:val="000F1AF8"/>
    <w:rsid w:val="000F2027"/>
    <w:rsid w:val="000F3095"/>
    <w:rsid w:val="000F3771"/>
    <w:rsid w:val="000F37C0"/>
    <w:rsid w:val="000F38E1"/>
    <w:rsid w:val="000F3B42"/>
    <w:rsid w:val="000F3F67"/>
    <w:rsid w:val="000F5267"/>
    <w:rsid w:val="000F53C0"/>
    <w:rsid w:val="000F5CA1"/>
    <w:rsid w:val="000F6C38"/>
    <w:rsid w:val="000F714C"/>
    <w:rsid w:val="000F7534"/>
    <w:rsid w:val="000F788C"/>
    <w:rsid w:val="0010033B"/>
    <w:rsid w:val="00100484"/>
    <w:rsid w:val="001004FE"/>
    <w:rsid w:val="00100BEA"/>
    <w:rsid w:val="00100C30"/>
    <w:rsid w:val="0010114B"/>
    <w:rsid w:val="001018A1"/>
    <w:rsid w:val="00101F39"/>
    <w:rsid w:val="0010235A"/>
    <w:rsid w:val="00102584"/>
    <w:rsid w:val="0010269A"/>
    <w:rsid w:val="00102E97"/>
    <w:rsid w:val="00103091"/>
    <w:rsid w:val="00103AF7"/>
    <w:rsid w:val="00104202"/>
    <w:rsid w:val="0010560F"/>
    <w:rsid w:val="00105667"/>
    <w:rsid w:val="00107246"/>
    <w:rsid w:val="001101A5"/>
    <w:rsid w:val="00110757"/>
    <w:rsid w:val="00111474"/>
    <w:rsid w:val="0011228D"/>
    <w:rsid w:val="00112989"/>
    <w:rsid w:val="001129D7"/>
    <w:rsid w:val="00112A54"/>
    <w:rsid w:val="00112F7E"/>
    <w:rsid w:val="0011322E"/>
    <w:rsid w:val="00113310"/>
    <w:rsid w:val="001139C3"/>
    <w:rsid w:val="001143BE"/>
    <w:rsid w:val="0011486B"/>
    <w:rsid w:val="00115D56"/>
    <w:rsid w:val="00116DF1"/>
    <w:rsid w:val="00116E3E"/>
    <w:rsid w:val="00116FA7"/>
    <w:rsid w:val="00117C84"/>
    <w:rsid w:val="00120009"/>
    <w:rsid w:val="001203F2"/>
    <w:rsid w:val="00121A4C"/>
    <w:rsid w:val="00122DF9"/>
    <w:rsid w:val="00124185"/>
    <w:rsid w:val="001243D7"/>
    <w:rsid w:val="00124A3F"/>
    <w:rsid w:val="00124E4E"/>
    <w:rsid w:val="001251E9"/>
    <w:rsid w:val="00125F6B"/>
    <w:rsid w:val="0012728B"/>
    <w:rsid w:val="0012738A"/>
    <w:rsid w:val="00127EA8"/>
    <w:rsid w:val="00127EFB"/>
    <w:rsid w:val="00127F5F"/>
    <w:rsid w:val="00127F74"/>
    <w:rsid w:val="00130326"/>
    <w:rsid w:val="00130A98"/>
    <w:rsid w:val="00130AA3"/>
    <w:rsid w:val="0013155D"/>
    <w:rsid w:val="0013211E"/>
    <w:rsid w:val="00132419"/>
    <w:rsid w:val="001326AD"/>
    <w:rsid w:val="00132D31"/>
    <w:rsid w:val="001339DE"/>
    <w:rsid w:val="00133B78"/>
    <w:rsid w:val="00133C3A"/>
    <w:rsid w:val="001343EE"/>
    <w:rsid w:val="00134720"/>
    <w:rsid w:val="00134BF1"/>
    <w:rsid w:val="00134C80"/>
    <w:rsid w:val="00134E42"/>
    <w:rsid w:val="00135BF1"/>
    <w:rsid w:val="00135ECC"/>
    <w:rsid w:val="00137463"/>
    <w:rsid w:val="00137670"/>
    <w:rsid w:val="00140148"/>
    <w:rsid w:val="001401B6"/>
    <w:rsid w:val="00141E67"/>
    <w:rsid w:val="00142314"/>
    <w:rsid w:val="00142529"/>
    <w:rsid w:val="00142EA8"/>
    <w:rsid w:val="001443F2"/>
    <w:rsid w:val="00144780"/>
    <w:rsid w:val="00144BC9"/>
    <w:rsid w:val="00145A8D"/>
    <w:rsid w:val="00146505"/>
    <w:rsid w:val="001500D8"/>
    <w:rsid w:val="001509EB"/>
    <w:rsid w:val="0015218B"/>
    <w:rsid w:val="0015227F"/>
    <w:rsid w:val="00152913"/>
    <w:rsid w:val="00152D73"/>
    <w:rsid w:val="00153457"/>
    <w:rsid w:val="00153595"/>
    <w:rsid w:val="00153868"/>
    <w:rsid w:val="001541BC"/>
    <w:rsid w:val="00156EBC"/>
    <w:rsid w:val="001606CB"/>
    <w:rsid w:val="001609F9"/>
    <w:rsid w:val="00160E87"/>
    <w:rsid w:val="00161EC8"/>
    <w:rsid w:val="00162C1F"/>
    <w:rsid w:val="0016368C"/>
    <w:rsid w:val="00163A84"/>
    <w:rsid w:val="001644D8"/>
    <w:rsid w:val="00165C19"/>
    <w:rsid w:val="00166880"/>
    <w:rsid w:val="001677FD"/>
    <w:rsid w:val="00170FB8"/>
    <w:rsid w:val="00171135"/>
    <w:rsid w:val="00171B82"/>
    <w:rsid w:val="00171B87"/>
    <w:rsid w:val="00172735"/>
    <w:rsid w:val="00172A19"/>
    <w:rsid w:val="00172A91"/>
    <w:rsid w:val="001734C6"/>
    <w:rsid w:val="00173D62"/>
    <w:rsid w:val="0017404C"/>
    <w:rsid w:val="00174A16"/>
    <w:rsid w:val="00176FA4"/>
    <w:rsid w:val="00180350"/>
    <w:rsid w:val="001806D4"/>
    <w:rsid w:val="001808C5"/>
    <w:rsid w:val="00180C3D"/>
    <w:rsid w:val="00180E00"/>
    <w:rsid w:val="00180FD4"/>
    <w:rsid w:val="0018136E"/>
    <w:rsid w:val="0018161F"/>
    <w:rsid w:val="00181830"/>
    <w:rsid w:val="0018201E"/>
    <w:rsid w:val="001821A7"/>
    <w:rsid w:val="00182872"/>
    <w:rsid w:val="00183585"/>
    <w:rsid w:val="00183C55"/>
    <w:rsid w:val="00183EDD"/>
    <w:rsid w:val="0018563E"/>
    <w:rsid w:val="001859AF"/>
    <w:rsid w:val="001868DA"/>
    <w:rsid w:val="00186D1C"/>
    <w:rsid w:val="00186EBA"/>
    <w:rsid w:val="00187D9A"/>
    <w:rsid w:val="00191AEE"/>
    <w:rsid w:val="00191C32"/>
    <w:rsid w:val="0019211B"/>
    <w:rsid w:val="00192C40"/>
    <w:rsid w:val="00192C85"/>
    <w:rsid w:val="001935CF"/>
    <w:rsid w:val="001945AC"/>
    <w:rsid w:val="00194EFB"/>
    <w:rsid w:val="001955C6"/>
    <w:rsid w:val="00196775"/>
    <w:rsid w:val="00196D2C"/>
    <w:rsid w:val="001A17DB"/>
    <w:rsid w:val="001A1A95"/>
    <w:rsid w:val="001A1FA8"/>
    <w:rsid w:val="001A308C"/>
    <w:rsid w:val="001A31B6"/>
    <w:rsid w:val="001A3A70"/>
    <w:rsid w:val="001A3AF0"/>
    <w:rsid w:val="001A3C43"/>
    <w:rsid w:val="001A432B"/>
    <w:rsid w:val="001A50EC"/>
    <w:rsid w:val="001A6EFD"/>
    <w:rsid w:val="001A75D8"/>
    <w:rsid w:val="001A780E"/>
    <w:rsid w:val="001A7A72"/>
    <w:rsid w:val="001B0946"/>
    <w:rsid w:val="001B0AF2"/>
    <w:rsid w:val="001B0E35"/>
    <w:rsid w:val="001B1D80"/>
    <w:rsid w:val="001B21C7"/>
    <w:rsid w:val="001B3976"/>
    <w:rsid w:val="001B39F7"/>
    <w:rsid w:val="001B3F3F"/>
    <w:rsid w:val="001B44C7"/>
    <w:rsid w:val="001B4E21"/>
    <w:rsid w:val="001B5019"/>
    <w:rsid w:val="001B50E7"/>
    <w:rsid w:val="001B548C"/>
    <w:rsid w:val="001B5738"/>
    <w:rsid w:val="001B6258"/>
    <w:rsid w:val="001B6833"/>
    <w:rsid w:val="001B6919"/>
    <w:rsid w:val="001B6C41"/>
    <w:rsid w:val="001B6C62"/>
    <w:rsid w:val="001B6D77"/>
    <w:rsid w:val="001C0B96"/>
    <w:rsid w:val="001C16F4"/>
    <w:rsid w:val="001C1E5A"/>
    <w:rsid w:val="001C25D7"/>
    <w:rsid w:val="001C27CB"/>
    <w:rsid w:val="001C2C1E"/>
    <w:rsid w:val="001C3086"/>
    <w:rsid w:val="001C3793"/>
    <w:rsid w:val="001C396B"/>
    <w:rsid w:val="001C3E4B"/>
    <w:rsid w:val="001C40CB"/>
    <w:rsid w:val="001C489C"/>
    <w:rsid w:val="001C4A4F"/>
    <w:rsid w:val="001C4B58"/>
    <w:rsid w:val="001C4B7A"/>
    <w:rsid w:val="001C4F16"/>
    <w:rsid w:val="001C5132"/>
    <w:rsid w:val="001C6813"/>
    <w:rsid w:val="001C7052"/>
    <w:rsid w:val="001C7C5E"/>
    <w:rsid w:val="001D0A57"/>
    <w:rsid w:val="001D0AA0"/>
    <w:rsid w:val="001D0B85"/>
    <w:rsid w:val="001D0E82"/>
    <w:rsid w:val="001D2AF3"/>
    <w:rsid w:val="001D3DCB"/>
    <w:rsid w:val="001D4AB5"/>
    <w:rsid w:val="001D4DD5"/>
    <w:rsid w:val="001D5C12"/>
    <w:rsid w:val="001D5D45"/>
    <w:rsid w:val="001D5EF2"/>
    <w:rsid w:val="001D6477"/>
    <w:rsid w:val="001D6CFA"/>
    <w:rsid w:val="001D6E98"/>
    <w:rsid w:val="001D77E6"/>
    <w:rsid w:val="001D7E22"/>
    <w:rsid w:val="001D7E6F"/>
    <w:rsid w:val="001E0C1F"/>
    <w:rsid w:val="001E0FD6"/>
    <w:rsid w:val="001E1162"/>
    <w:rsid w:val="001E1A3E"/>
    <w:rsid w:val="001E1B51"/>
    <w:rsid w:val="001E33E6"/>
    <w:rsid w:val="001E4802"/>
    <w:rsid w:val="001E5151"/>
    <w:rsid w:val="001E5238"/>
    <w:rsid w:val="001E59C6"/>
    <w:rsid w:val="001E5E25"/>
    <w:rsid w:val="001E726B"/>
    <w:rsid w:val="001E75B0"/>
    <w:rsid w:val="001E7C15"/>
    <w:rsid w:val="001E7F19"/>
    <w:rsid w:val="001F0832"/>
    <w:rsid w:val="001F0E1E"/>
    <w:rsid w:val="001F1151"/>
    <w:rsid w:val="001F127F"/>
    <w:rsid w:val="001F1503"/>
    <w:rsid w:val="001F1FA2"/>
    <w:rsid w:val="001F284F"/>
    <w:rsid w:val="001F38C6"/>
    <w:rsid w:val="001F398C"/>
    <w:rsid w:val="001F4CE8"/>
    <w:rsid w:val="001F576C"/>
    <w:rsid w:val="001F5D22"/>
    <w:rsid w:val="001F67D3"/>
    <w:rsid w:val="001F6C77"/>
    <w:rsid w:val="001F79F1"/>
    <w:rsid w:val="001F7A35"/>
    <w:rsid w:val="001F7F99"/>
    <w:rsid w:val="00201069"/>
    <w:rsid w:val="00201084"/>
    <w:rsid w:val="002020B8"/>
    <w:rsid w:val="002028C6"/>
    <w:rsid w:val="00202E9F"/>
    <w:rsid w:val="00203650"/>
    <w:rsid w:val="002038C9"/>
    <w:rsid w:val="00203ADE"/>
    <w:rsid w:val="002049B1"/>
    <w:rsid w:val="00204D78"/>
    <w:rsid w:val="002054E4"/>
    <w:rsid w:val="00205D90"/>
    <w:rsid w:val="00206191"/>
    <w:rsid w:val="0020693E"/>
    <w:rsid w:val="00206984"/>
    <w:rsid w:val="00210800"/>
    <w:rsid w:val="00210EBE"/>
    <w:rsid w:val="0021139A"/>
    <w:rsid w:val="00211899"/>
    <w:rsid w:val="0021194E"/>
    <w:rsid w:val="00211CF2"/>
    <w:rsid w:val="00211D55"/>
    <w:rsid w:val="0021292D"/>
    <w:rsid w:val="00214693"/>
    <w:rsid w:val="0021495B"/>
    <w:rsid w:val="002154C2"/>
    <w:rsid w:val="0021586E"/>
    <w:rsid w:val="0021623C"/>
    <w:rsid w:val="00216828"/>
    <w:rsid w:val="00216DDD"/>
    <w:rsid w:val="00217911"/>
    <w:rsid w:val="00217C51"/>
    <w:rsid w:val="002208E4"/>
    <w:rsid w:val="00220B1F"/>
    <w:rsid w:val="0022166F"/>
    <w:rsid w:val="00222D52"/>
    <w:rsid w:val="00222E64"/>
    <w:rsid w:val="00223FA6"/>
    <w:rsid w:val="0022425A"/>
    <w:rsid w:val="002247BF"/>
    <w:rsid w:val="002255D8"/>
    <w:rsid w:val="0022577E"/>
    <w:rsid w:val="00226582"/>
    <w:rsid w:val="002267CB"/>
    <w:rsid w:val="002268FD"/>
    <w:rsid w:val="002273BF"/>
    <w:rsid w:val="002277A9"/>
    <w:rsid w:val="002279F9"/>
    <w:rsid w:val="00230E28"/>
    <w:rsid w:val="00231BFF"/>
    <w:rsid w:val="0023225A"/>
    <w:rsid w:val="00232ED5"/>
    <w:rsid w:val="0023396C"/>
    <w:rsid w:val="00233BAB"/>
    <w:rsid w:val="00234195"/>
    <w:rsid w:val="0023436A"/>
    <w:rsid w:val="00234469"/>
    <w:rsid w:val="00235F52"/>
    <w:rsid w:val="00235F96"/>
    <w:rsid w:val="002366BE"/>
    <w:rsid w:val="00236702"/>
    <w:rsid w:val="00236F69"/>
    <w:rsid w:val="00237182"/>
    <w:rsid w:val="0023778D"/>
    <w:rsid w:val="00240254"/>
    <w:rsid w:val="00240942"/>
    <w:rsid w:val="00240F07"/>
    <w:rsid w:val="00241D18"/>
    <w:rsid w:val="00242084"/>
    <w:rsid w:val="0024226A"/>
    <w:rsid w:val="002440EC"/>
    <w:rsid w:val="0024437F"/>
    <w:rsid w:val="0024516D"/>
    <w:rsid w:val="0024540B"/>
    <w:rsid w:val="00245BD1"/>
    <w:rsid w:val="00245C64"/>
    <w:rsid w:val="00245DDD"/>
    <w:rsid w:val="0025029F"/>
    <w:rsid w:val="0025031A"/>
    <w:rsid w:val="00250971"/>
    <w:rsid w:val="002517C4"/>
    <w:rsid w:val="00251E65"/>
    <w:rsid w:val="002529DD"/>
    <w:rsid w:val="002530FB"/>
    <w:rsid w:val="00253604"/>
    <w:rsid w:val="00253688"/>
    <w:rsid w:val="00253AA2"/>
    <w:rsid w:val="002565CF"/>
    <w:rsid w:val="00257212"/>
    <w:rsid w:val="00257734"/>
    <w:rsid w:val="002601AD"/>
    <w:rsid w:val="002613B3"/>
    <w:rsid w:val="002613C6"/>
    <w:rsid w:val="00261662"/>
    <w:rsid w:val="002616F4"/>
    <w:rsid w:val="00261B54"/>
    <w:rsid w:val="00261CCA"/>
    <w:rsid w:val="00262138"/>
    <w:rsid w:val="0026416F"/>
    <w:rsid w:val="00264538"/>
    <w:rsid w:val="00264F41"/>
    <w:rsid w:val="00266569"/>
    <w:rsid w:val="00267161"/>
    <w:rsid w:val="00267A47"/>
    <w:rsid w:val="00270275"/>
    <w:rsid w:val="002719EA"/>
    <w:rsid w:val="002722AB"/>
    <w:rsid w:val="002729B7"/>
    <w:rsid w:val="00273174"/>
    <w:rsid w:val="00273336"/>
    <w:rsid w:val="00273B37"/>
    <w:rsid w:val="002746A5"/>
    <w:rsid w:val="0027658A"/>
    <w:rsid w:val="002765D9"/>
    <w:rsid w:val="002773D5"/>
    <w:rsid w:val="00277448"/>
    <w:rsid w:val="00280AE7"/>
    <w:rsid w:val="0028118C"/>
    <w:rsid w:val="00282C0A"/>
    <w:rsid w:val="00283E2E"/>
    <w:rsid w:val="0028467D"/>
    <w:rsid w:val="00284B58"/>
    <w:rsid w:val="0028544A"/>
    <w:rsid w:val="00285819"/>
    <w:rsid w:val="0028601A"/>
    <w:rsid w:val="00286164"/>
    <w:rsid w:val="00286786"/>
    <w:rsid w:val="0029153A"/>
    <w:rsid w:val="00292A19"/>
    <w:rsid w:val="00292A6C"/>
    <w:rsid w:val="00293836"/>
    <w:rsid w:val="002948E0"/>
    <w:rsid w:val="00295082"/>
    <w:rsid w:val="002955AE"/>
    <w:rsid w:val="0029686D"/>
    <w:rsid w:val="002A02CB"/>
    <w:rsid w:val="002A1E81"/>
    <w:rsid w:val="002A21EB"/>
    <w:rsid w:val="002A2930"/>
    <w:rsid w:val="002A2AED"/>
    <w:rsid w:val="002A3DBE"/>
    <w:rsid w:val="002A4C46"/>
    <w:rsid w:val="002A51BE"/>
    <w:rsid w:val="002A5224"/>
    <w:rsid w:val="002A529B"/>
    <w:rsid w:val="002A6179"/>
    <w:rsid w:val="002A74C9"/>
    <w:rsid w:val="002A7F4C"/>
    <w:rsid w:val="002B06D1"/>
    <w:rsid w:val="002B07C0"/>
    <w:rsid w:val="002B0BCD"/>
    <w:rsid w:val="002B245D"/>
    <w:rsid w:val="002B30FF"/>
    <w:rsid w:val="002B3405"/>
    <w:rsid w:val="002B4800"/>
    <w:rsid w:val="002B54C1"/>
    <w:rsid w:val="002B5CC0"/>
    <w:rsid w:val="002B5E58"/>
    <w:rsid w:val="002B7830"/>
    <w:rsid w:val="002C01F8"/>
    <w:rsid w:val="002C0F0F"/>
    <w:rsid w:val="002C1163"/>
    <w:rsid w:val="002C1640"/>
    <w:rsid w:val="002C184F"/>
    <w:rsid w:val="002C1E2B"/>
    <w:rsid w:val="002C34B5"/>
    <w:rsid w:val="002C3880"/>
    <w:rsid w:val="002C410F"/>
    <w:rsid w:val="002C41B5"/>
    <w:rsid w:val="002C482D"/>
    <w:rsid w:val="002C4DA9"/>
    <w:rsid w:val="002C53A2"/>
    <w:rsid w:val="002C595A"/>
    <w:rsid w:val="002C5A95"/>
    <w:rsid w:val="002C5CAA"/>
    <w:rsid w:val="002C7334"/>
    <w:rsid w:val="002C7E0C"/>
    <w:rsid w:val="002D00AE"/>
    <w:rsid w:val="002D199B"/>
    <w:rsid w:val="002D21C5"/>
    <w:rsid w:val="002D22AC"/>
    <w:rsid w:val="002D2323"/>
    <w:rsid w:val="002D282F"/>
    <w:rsid w:val="002D3737"/>
    <w:rsid w:val="002D3865"/>
    <w:rsid w:val="002D3DEC"/>
    <w:rsid w:val="002D408F"/>
    <w:rsid w:val="002D4E6F"/>
    <w:rsid w:val="002D546B"/>
    <w:rsid w:val="002D58D1"/>
    <w:rsid w:val="002D5A42"/>
    <w:rsid w:val="002D627D"/>
    <w:rsid w:val="002D7BAC"/>
    <w:rsid w:val="002E1162"/>
    <w:rsid w:val="002E1331"/>
    <w:rsid w:val="002E2181"/>
    <w:rsid w:val="002E21DF"/>
    <w:rsid w:val="002E2BFD"/>
    <w:rsid w:val="002E2EF1"/>
    <w:rsid w:val="002E349E"/>
    <w:rsid w:val="002E4AE6"/>
    <w:rsid w:val="002E6DA2"/>
    <w:rsid w:val="002F1069"/>
    <w:rsid w:val="002F14EC"/>
    <w:rsid w:val="002F1FAA"/>
    <w:rsid w:val="002F3612"/>
    <w:rsid w:val="002F3739"/>
    <w:rsid w:val="002F3FD8"/>
    <w:rsid w:val="002F436F"/>
    <w:rsid w:val="002F47FD"/>
    <w:rsid w:val="002F48C5"/>
    <w:rsid w:val="002F4D02"/>
    <w:rsid w:val="002F5F65"/>
    <w:rsid w:val="002F6937"/>
    <w:rsid w:val="002F7607"/>
    <w:rsid w:val="002F78F5"/>
    <w:rsid w:val="0030048E"/>
    <w:rsid w:val="00300B2C"/>
    <w:rsid w:val="003020E8"/>
    <w:rsid w:val="003022FF"/>
    <w:rsid w:val="00302F54"/>
    <w:rsid w:val="003033C6"/>
    <w:rsid w:val="00303CCB"/>
    <w:rsid w:val="00305E74"/>
    <w:rsid w:val="00306302"/>
    <w:rsid w:val="00306B6D"/>
    <w:rsid w:val="00307754"/>
    <w:rsid w:val="00307E25"/>
    <w:rsid w:val="00310ACE"/>
    <w:rsid w:val="003122F4"/>
    <w:rsid w:val="00312616"/>
    <w:rsid w:val="00313769"/>
    <w:rsid w:val="00313895"/>
    <w:rsid w:val="003139BC"/>
    <w:rsid w:val="00313B4C"/>
    <w:rsid w:val="00315161"/>
    <w:rsid w:val="00316432"/>
    <w:rsid w:val="00316F8A"/>
    <w:rsid w:val="00317388"/>
    <w:rsid w:val="003176F7"/>
    <w:rsid w:val="003202CE"/>
    <w:rsid w:val="00321876"/>
    <w:rsid w:val="00321E84"/>
    <w:rsid w:val="00322249"/>
    <w:rsid w:val="003223BD"/>
    <w:rsid w:val="00323236"/>
    <w:rsid w:val="003234C6"/>
    <w:rsid w:val="00323648"/>
    <w:rsid w:val="003238D8"/>
    <w:rsid w:val="00323C08"/>
    <w:rsid w:val="00323D65"/>
    <w:rsid w:val="00324149"/>
    <w:rsid w:val="00325C84"/>
    <w:rsid w:val="00327158"/>
    <w:rsid w:val="003272D0"/>
    <w:rsid w:val="00327776"/>
    <w:rsid w:val="00330B63"/>
    <w:rsid w:val="00330D79"/>
    <w:rsid w:val="0033181C"/>
    <w:rsid w:val="0033299B"/>
    <w:rsid w:val="00332B72"/>
    <w:rsid w:val="00332CB2"/>
    <w:rsid w:val="003345E3"/>
    <w:rsid w:val="00335864"/>
    <w:rsid w:val="0033586F"/>
    <w:rsid w:val="00335C77"/>
    <w:rsid w:val="00335F72"/>
    <w:rsid w:val="00335FB3"/>
    <w:rsid w:val="00336CB8"/>
    <w:rsid w:val="00336F80"/>
    <w:rsid w:val="00337354"/>
    <w:rsid w:val="003407B6"/>
    <w:rsid w:val="00340B82"/>
    <w:rsid w:val="00340C11"/>
    <w:rsid w:val="003411A2"/>
    <w:rsid w:val="00341787"/>
    <w:rsid w:val="00341803"/>
    <w:rsid w:val="00341D89"/>
    <w:rsid w:val="00341E6F"/>
    <w:rsid w:val="003421DC"/>
    <w:rsid w:val="003425F2"/>
    <w:rsid w:val="003426A0"/>
    <w:rsid w:val="00344E25"/>
    <w:rsid w:val="00346B2A"/>
    <w:rsid w:val="00346BD3"/>
    <w:rsid w:val="00346C64"/>
    <w:rsid w:val="00346DF5"/>
    <w:rsid w:val="003472C2"/>
    <w:rsid w:val="00347314"/>
    <w:rsid w:val="003477C7"/>
    <w:rsid w:val="00350D55"/>
    <w:rsid w:val="00351A2D"/>
    <w:rsid w:val="003524FE"/>
    <w:rsid w:val="00353512"/>
    <w:rsid w:val="00354F1D"/>
    <w:rsid w:val="00355382"/>
    <w:rsid w:val="00355466"/>
    <w:rsid w:val="00356853"/>
    <w:rsid w:val="00356D32"/>
    <w:rsid w:val="00356FFF"/>
    <w:rsid w:val="0036002E"/>
    <w:rsid w:val="0036025B"/>
    <w:rsid w:val="00361C57"/>
    <w:rsid w:val="003624F5"/>
    <w:rsid w:val="00362D43"/>
    <w:rsid w:val="00362EBD"/>
    <w:rsid w:val="00364652"/>
    <w:rsid w:val="00364B36"/>
    <w:rsid w:val="0036547D"/>
    <w:rsid w:val="003654DB"/>
    <w:rsid w:val="00365634"/>
    <w:rsid w:val="00367116"/>
    <w:rsid w:val="003676AE"/>
    <w:rsid w:val="00370258"/>
    <w:rsid w:val="00370364"/>
    <w:rsid w:val="00371DBE"/>
    <w:rsid w:val="0037273F"/>
    <w:rsid w:val="003728FB"/>
    <w:rsid w:val="00374B99"/>
    <w:rsid w:val="00375096"/>
    <w:rsid w:val="00375E27"/>
    <w:rsid w:val="003765D3"/>
    <w:rsid w:val="00376998"/>
    <w:rsid w:val="003770A3"/>
    <w:rsid w:val="00377103"/>
    <w:rsid w:val="00377593"/>
    <w:rsid w:val="003777F0"/>
    <w:rsid w:val="00377837"/>
    <w:rsid w:val="00377DD2"/>
    <w:rsid w:val="00377FE3"/>
    <w:rsid w:val="00380630"/>
    <w:rsid w:val="00380AF7"/>
    <w:rsid w:val="00380CCD"/>
    <w:rsid w:val="00383781"/>
    <w:rsid w:val="003837A2"/>
    <w:rsid w:val="00384133"/>
    <w:rsid w:val="003842BD"/>
    <w:rsid w:val="003864A5"/>
    <w:rsid w:val="003865A5"/>
    <w:rsid w:val="00386679"/>
    <w:rsid w:val="00386C64"/>
    <w:rsid w:val="003870D3"/>
    <w:rsid w:val="003908A0"/>
    <w:rsid w:val="00390A82"/>
    <w:rsid w:val="00390B36"/>
    <w:rsid w:val="00391FE6"/>
    <w:rsid w:val="00393808"/>
    <w:rsid w:val="003939EC"/>
    <w:rsid w:val="0039405B"/>
    <w:rsid w:val="003940CC"/>
    <w:rsid w:val="003941D0"/>
    <w:rsid w:val="00394317"/>
    <w:rsid w:val="0039526A"/>
    <w:rsid w:val="00395684"/>
    <w:rsid w:val="0039619D"/>
    <w:rsid w:val="0039630D"/>
    <w:rsid w:val="00396564"/>
    <w:rsid w:val="003978C5"/>
    <w:rsid w:val="003A01F9"/>
    <w:rsid w:val="003A03CF"/>
    <w:rsid w:val="003A0A57"/>
    <w:rsid w:val="003A141F"/>
    <w:rsid w:val="003A194F"/>
    <w:rsid w:val="003A1AFF"/>
    <w:rsid w:val="003A1DF5"/>
    <w:rsid w:val="003A2B36"/>
    <w:rsid w:val="003A3FD7"/>
    <w:rsid w:val="003A4171"/>
    <w:rsid w:val="003A522F"/>
    <w:rsid w:val="003A5708"/>
    <w:rsid w:val="003A5762"/>
    <w:rsid w:val="003A6114"/>
    <w:rsid w:val="003A61F1"/>
    <w:rsid w:val="003A61FA"/>
    <w:rsid w:val="003A6E6C"/>
    <w:rsid w:val="003A6FE7"/>
    <w:rsid w:val="003A72BE"/>
    <w:rsid w:val="003A73D6"/>
    <w:rsid w:val="003A7C64"/>
    <w:rsid w:val="003B00BB"/>
    <w:rsid w:val="003B0372"/>
    <w:rsid w:val="003B07FA"/>
    <w:rsid w:val="003B08BF"/>
    <w:rsid w:val="003B091C"/>
    <w:rsid w:val="003B0958"/>
    <w:rsid w:val="003B0A86"/>
    <w:rsid w:val="003B1A30"/>
    <w:rsid w:val="003B1E4C"/>
    <w:rsid w:val="003B2635"/>
    <w:rsid w:val="003B3F93"/>
    <w:rsid w:val="003B4488"/>
    <w:rsid w:val="003B6185"/>
    <w:rsid w:val="003B62CD"/>
    <w:rsid w:val="003B71E5"/>
    <w:rsid w:val="003C1EB4"/>
    <w:rsid w:val="003C2683"/>
    <w:rsid w:val="003C3689"/>
    <w:rsid w:val="003C3974"/>
    <w:rsid w:val="003C3F72"/>
    <w:rsid w:val="003C4697"/>
    <w:rsid w:val="003C5000"/>
    <w:rsid w:val="003C5192"/>
    <w:rsid w:val="003C5810"/>
    <w:rsid w:val="003C5E0F"/>
    <w:rsid w:val="003C68C7"/>
    <w:rsid w:val="003C6BA2"/>
    <w:rsid w:val="003D0711"/>
    <w:rsid w:val="003D09ED"/>
    <w:rsid w:val="003D180E"/>
    <w:rsid w:val="003D1E81"/>
    <w:rsid w:val="003D3564"/>
    <w:rsid w:val="003D3A94"/>
    <w:rsid w:val="003D3BEB"/>
    <w:rsid w:val="003D495D"/>
    <w:rsid w:val="003D532B"/>
    <w:rsid w:val="003D6283"/>
    <w:rsid w:val="003D690F"/>
    <w:rsid w:val="003D6A6D"/>
    <w:rsid w:val="003D6E22"/>
    <w:rsid w:val="003D6F0D"/>
    <w:rsid w:val="003D741D"/>
    <w:rsid w:val="003D7E01"/>
    <w:rsid w:val="003E00DC"/>
    <w:rsid w:val="003E02E1"/>
    <w:rsid w:val="003E05DC"/>
    <w:rsid w:val="003E0CE6"/>
    <w:rsid w:val="003E16B8"/>
    <w:rsid w:val="003E1FAE"/>
    <w:rsid w:val="003E241E"/>
    <w:rsid w:val="003E2E95"/>
    <w:rsid w:val="003E3998"/>
    <w:rsid w:val="003E3E44"/>
    <w:rsid w:val="003E4100"/>
    <w:rsid w:val="003E4C1A"/>
    <w:rsid w:val="003E545F"/>
    <w:rsid w:val="003E57A7"/>
    <w:rsid w:val="003E596B"/>
    <w:rsid w:val="003E6780"/>
    <w:rsid w:val="003E6786"/>
    <w:rsid w:val="003E6F6F"/>
    <w:rsid w:val="003E71BB"/>
    <w:rsid w:val="003E7308"/>
    <w:rsid w:val="003F06F6"/>
    <w:rsid w:val="003F09EF"/>
    <w:rsid w:val="003F1064"/>
    <w:rsid w:val="003F1A9E"/>
    <w:rsid w:val="003F1AB7"/>
    <w:rsid w:val="003F1F61"/>
    <w:rsid w:val="003F34C6"/>
    <w:rsid w:val="003F3661"/>
    <w:rsid w:val="003F3EAF"/>
    <w:rsid w:val="003F41C1"/>
    <w:rsid w:val="003F4A88"/>
    <w:rsid w:val="003F4E2A"/>
    <w:rsid w:val="003F60CF"/>
    <w:rsid w:val="003F60DB"/>
    <w:rsid w:val="003F6169"/>
    <w:rsid w:val="003F68BF"/>
    <w:rsid w:val="003F7066"/>
    <w:rsid w:val="003F7CFA"/>
    <w:rsid w:val="00401010"/>
    <w:rsid w:val="004013FE"/>
    <w:rsid w:val="004016AC"/>
    <w:rsid w:val="00402066"/>
    <w:rsid w:val="004029BB"/>
    <w:rsid w:val="00402CF3"/>
    <w:rsid w:val="00403A11"/>
    <w:rsid w:val="00403E83"/>
    <w:rsid w:val="0040437F"/>
    <w:rsid w:val="0040452C"/>
    <w:rsid w:val="00404653"/>
    <w:rsid w:val="0040525D"/>
    <w:rsid w:val="00405785"/>
    <w:rsid w:val="004058C0"/>
    <w:rsid w:val="00407045"/>
    <w:rsid w:val="004072FF"/>
    <w:rsid w:val="004079CC"/>
    <w:rsid w:val="00410A3E"/>
    <w:rsid w:val="00412803"/>
    <w:rsid w:val="00412FCA"/>
    <w:rsid w:val="00413363"/>
    <w:rsid w:val="004145A6"/>
    <w:rsid w:val="00414E67"/>
    <w:rsid w:val="0041545C"/>
    <w:rsid w:val="00415AD7"/>
    <w:rsid w:val="00416D46"/>
    <w:rsid w:val="00416DAA"/>
    <w:rsid w:val="00417157"/>
    <w:rsid w:val="004172EF"/>
    <w:rsid w:val="0042114E"/>
    <w:rsid w:val="004214D4"/>
    <w:rsid w:val="0042231C"/>
    <w:rsid w:val="00422822"/>
    <w:rsid w:val="00422DB0"/>
    <w:rsid w:val="00423924"/>
    <w:rsid w:val="00424A80"/>
    <w:rsid w:val="00425DAF"/>
    <w:rsid w:val="004269A5"/>
    <w:rsid w:val="00426B01"/>
    <w:rsid w:val="00427707"/>
    <w:rsid w:val="00427DBD"/>
    <w:rsid w:val="00427EE4"/>
    <w:rsid w:val="00427F23"/>
    <w:rsid w:val="00430F5E"/>
    <w:rsid w:val="004319C8"/>
    <w:rsid w:val="00431E26"/>
    <w:rsid w:val="004324C8"/>
    <w:rsid w:val="00432F6C"/>
    <w:rsid w:val="00432FFE"/>
    <w:rsid w:val="004331D0"/>
    <w:rsid w:val="004334F9"/>
    <w:rsid w:val="00434165"/>
    <w:rsid w:val="00434A42"/>
    <w:rsid w:val="00435CCA"/>
    <w:rsid w:val="00435D84"/>
    <w:rsid w:val="0043620E"/>
    <w:rsid w:val="004376C6"/>
    <w:rsid w:val="00437F3B"/>
    <w:rsid w:val="004402B4"/>
    <w:rsid w:val="004407FB"/>
    <w:rsid w:val="00441425"/>
    <w:rsid w:val="004419C1"/>
    <w:rsid w:val="0044219A"/>
    <w:rsid w:val="004427A2"/>
    <w:rsid w:val="004431AA"/>
    <w:rsid w:val="00443241"/>
    <w:rsid w:val="00443A56"/>
    <w:rsid w:val="00445B7D"/>
    <w:rsid w:val="00445F03"/>
    <w:rsid w:val="00446B6C"/>
    <w:rsid w:val="00450161"/>
    <w:rsid w:val="00450BFC"/>
    <w:rsid w:val="00451455"/>
    <w:rsid w:val="00453545"/>
    <w:rsid w:val="0045419B"/>
    <w:rsid w:val="00455698"/>
    <w:rsid w:val="0045613D"/>
    <w:rsid w:val="00457126"/>
    <w:rsid w:val="004572AF"/>
    <w:rsid w:val="0045730A"/>
    <w:rsid w:val="00457C2A"/>
    <w:rsid w:val="00460CCA"/>
    <w:rsid w:val="00460EE5"/>
    <w:rsid w:val="004610AD"/>
    <w:rsid w:val="00461BB0"/>
    <w:rsid w:val="00461C6A"/>
    <w:rsid w:val="0046222D"/>
    <w:rsid w:val="0046262C"/>
    <w:rsid w:val="0046290D"/>
    <w:rsid w:val="00462F23"/>
    <w:rsid w:val="00463020"/>
    <w:rsid w:val="00463BCE"/>
    <w:rsid w:val="00464A07"/>
    <w:rsid w:val="0046532D"/>
    <w:rsid w:val="00465C75"/>
    <w:rsid w:val="0046635C"/>
    <w:rsid w:val="0046781C"/>
    <w:rsid w:val="004701AD"/>
    <w:rsid w:val="004706F3"/>
    <w:rsid w:val="0047118B"/>
    <w:rsid w:val="0047167C"/>
    <w:rsid w:val="00471C0B"/>
    <w:rsid w:val="00472087"/>
    <w:rsid w:val="00472652"/>
    <w:rsid w:val="0047274F"/>
    <w:rsid w:val="00472834"/>
    <w:rsid w:val="00472E6B"/>
    <w:rsid w:val="00472E72"/>
    <w:rsid w:val="00473D3D"/>
    <w:rsid w:val="00474AF7"/>
    <w:rsid w:val="0047536C"/>
    <w:rsid w:val="0047564A"/>
    <w:rsid w:val="004758DD"/>
    <w:rsid w:val="00476419"/>
    <w:rsid w:val="00477114"/>
    <w:rsid w:val="0048177F"/>
    <w:rsid w:val="00481A69"/>
    <w:rsid w:val="00481E27"/>
    <w:rsid w:val="0048315B"/>
    <w:rsid w:val="004831FD"/>
    <w:rsid w:val="00483764"/>
    <w:rsid w:val="00483DC2"/>
    <w:rsid w:val="004840F9"/>
    <w:rsid w:val="00485588"/>
    <w:rsid w:val="00486148"/>
    <w:rsid w:val="00486F6E"/>
    <w:rsid w:val="004873C9"/>
    <w:rsid w:val="00487401"/>
    <w:rsid w:val="0049009A"/>
    <w:rsid w:val="004900CD"/>
    <w:rsid w:val="0049161B"/>
    <w:rsid w:val="00491C1C"/>
    <w:rsid w:val="004922FC"/>
    <w:rsid w:val="00492780"/>
    <w:rsid w:val="004942A5"/>
    <w:rsid w:val="00494417"/>
    <w:rsid w:val="004945BC"/>
    <w:rsid w:val="00494764"/>
    <w:rsid w:val="00495B39"/>
    <w:rsid w:val="0049644C"/>
    <w:rsid w:val="00496E4A"/>
    <w:rsid w:val="004A0B70"/>
    <w:rsid w:val="004A0CB6"/>
    <w:rsid w:val="004A1589"/>
    <w:rsid w:val="004A15F7"/>
    <w:rsid w:val="004A18D6"/>
    <w:rsid w:val="004A2D2A"/>
    <w:rsid w:val="004A308D"/>
    <w:rsid w:val="004A3195"/>
    <w:rsid w:val="004A4925"/>
    <w:rsid w:val="004A51FD"/>
    <w:rsid w:val="004A53EB"/>
    <w:rsid w:val="004A57CE"/>
    <w:rsid w:val="004A682A"/>
    <w:rsid w:val="004A6B1D"/>
    <w:rsid w:val="004A7F6F"/>
    <w:rsid w:val="004B02F6"/>
    <w:rsid w:val="004B0522"/>
    <w:rsid w:val="004B1CD0"/>
    <w:rsid w:val="004B1EFB"/>
    <w:rsid w:val="004B2AD4"/>
    <w:rsid w:val="004B2BCD"/>
    <w:rsid w:val="004B31E2"/>
    <w:rsid w:val="004B3261"/>
    <w:rsid w:val="004B3775"/>
    <w:rsid w:val="004B3D32"/>
    <w:rsid w:val="004B5F3B"/>
    <w:rsid w:val="004B67F7"/>
    <w:rsid w:val="004B6A3D"/>
    <w:rsid w:val="004B6ACE"/>
    <w:rsid w:val="004B71BA"/>
    <w:rsid w:val="004B763F"/>
    <w:rsid w:val="004B76D8"/>
    <w:rsid w:val="004B7846"/>
    <w:rsid w:val="004B7B00"/>
    <w:rsid w:val="004B7B44"/>
    <w:rsid w:val="004C0315"/>
    <w:rsid w:val="004C0C62"/>
    <w:rsid w:val="004C0C89"/>
    <w:rsid w:val="004C0ED4"/>
    <w:rsid w:val="004C1864"/>
    <w:rsid w:val="004C19CC"/>
    <w:rsid w:val="004C1A2F"/>
    <w:rsid w:val="004C1A8A"/>
    <w:rsid w:val="004C346B"/>
    <w:rsid w:val="004C347F"/>
    <w:rsid w:val="004C3D2B"/>
    <w:rsid w:val="004C4333"/>
    <w:rsid w:val="004C4FF4"/>
    <w:rsid w:val="004C5B30"/>
    <w:rsid w:val="004C5FCF"/>
    <w:rsid w:val="004C639F"/>
    <w:rsid w:val="004C688E"/>
    <w:rsid w:val="004C69B2"/>
    <w:rsid w:val="004C6D7A"/>
    <w:rsid w:val="004C6DD8"/>
    <w:rsid w:val="004C71D6"/>
    <w:rsid w:val="004D155C"/>
    <w:rsid w:val="004D15C5"/>
    <w:rsid w:val="004D1AFB"/>
    <w:rsid w:val="004D26F8"/>
    <w:rsid w:val="004D2723"/>
    <w:rsid w:val="004D2809"/>
    <w:rsid w:val="004D2BA0"/>
    <w:rsid w:val="004D2BF1"/>
    <w:rsid w:val="004D2C0C"/>
    <w:rsid w:val="004D403E"/>
    <w:rsid w:val="004D606A"/>
    <w:rsid w:val="004D6465"/>
    <w:rsid w:val="004D72B1"/>
    <w:rsid w:val="004E00B5"/>
    <w:rsid w:val="004E07E0"/>
    <w:rsid w:val="004E1363"/>
    <w:rsid w:val="004E13B5"/>
    <w:rsid w:val="004E1597"/>
    <w:rsid w:val="004E2606"/>
    <w:rsid w:val="004E301D"/>
    <w:rsid w:val="004E3840"/>
    <w:rsid w:val="004E3D97"/>
    <w:rsid w:val="004E4776"/>
    <w:rsid w:val="004E592C"/>
    <w:rsid w:val="004E6044"/>
    <w:rsid w:val="004E6B70"/>
    <w:rsid w:val="004E6D0C"/>
    <w:rsid w:val="004E6D60"/>
    <w:rsid w:val="004F0038"/>
    <w:rsid w:val="004F0C7A"/>
    <w:rsid w:val="004F1AA4"/>
    <w:rsid w:val="004F215A"/>
    <w:rsid w:val="004F2538"/>
    <w:rsid w:val="004F3319"/>
    <w:rsid w:val="004F3F90"/>
    <w:rsid w:val="004F44D5"/>
    <w:rsid w:val="004F5EB6"/>
    <w:rsid w:val="004F66E0"/>
    <w:rsid w:val="004F6900"/>
    <w:rsid w:val="004F6B88"/>
    <w:rsid w:val="004F6FC7"/>
    <w:rsid w:val="004F742D"/>
    <w:rsid w:val="004F777A"/>
    <w:rsid w:val="0050056A"/>
    <w:rsid w:val="0050071D"/>
    <w:rsid w:val="00502493"/>
    <w:rsid w:val="005026D4"/>
    <w:rsid w:val="00502B6B"/>
    <w:rsid w:val="00503CDE"/>
    <w:rsid w:val="00503D6F"/>
    <w:rsid w:val="00503DDD"/>
    <w:rsid w:val="00503E22"/>
    <w:rsid w:val="0050468A"/>
    <w:rsid w:val="00504B69"/>
    <w:rsid w:val="00505E21"/>
    <w:rsid w:val="00506037"/>
    <w:rsid w:val="00506EE2"/>
    <w:rsid w:val="005075A5"/>
    <w:rsid w:val="00507A3B"/>
    <w:rsid w:val="00507B4F"/>
    <w:rsid w:val="00507BF5"/>
    <w:rsid w:val="00507C8D"/>
    <w:rsid w:val="00511E64"/>
    <w:rsid w:val="00512D0B"/>
    <w:rsid w:val="00513ACD"/>
    <w:rsid w:val="005148A4"/>
    <w:rsid w:val="005149DD"/>
    <w:rsid w:val="00514D1B"/>
    <w:rsid w:val="00515518"/>
    <w:rsid w:val="00516025"/>
    <w:rsid w:val="00516F0D"/>
    <w:rsid w:val="005204DA"/>
    <w:rsid w:val="00520520"/>
    <w:rsid w:val="00520BF4"/>
    <w:rsid w:val="0052102A"/>
    <w:rsid w:val="005223C7"/>
    <w:rsid w:val="0052342B"/>
    <w:rsid w:val="00524816"/>
    <w:rsid w:val="00524AC8"/>
    <w:rsid w:val="00524C18"/>
    <w:rsid w:val="0052544E"/>
    <w:rsid w:val="00525F75"/>
    <w:rsid w:val="0052619A"/>
    <w:rsid w:val="0052779C"/>
    <w:rsid w:val="00527C1B"/>
    <w:rsid w:val="00527CBE"/>
    <w:rsid w:val="00530314"/>
    <w:rsid w:val="005304FC"/>
    <w:rsid w:val="005305BC"/>
    <w:rsid w:val="0053084D"/>
    <w:rsid w:val="005315A6"/>
    <w:rsid w:val="00531EB7"/>
    <w:rsid w:val="005322BD"/>
    <w:rsid w:val="005331B7"/>
    <w:rsid w:val="005340AB"/>
    <w:rsid w:val="005363BE"/>
    <w:rsid w:val="0053789A"/>
    <w:rsid w:val="00537BB6"/>
    <w:rsid w:val="00537F43"/>
    <w:rsid w:val="00540252"/>
    <w:rsid w:val="005409F2"/>
    <w:rsid w:val="00541315"/>
    <w:rsid w:val="00542C0D"/>
    <w:rsid w:val="00543541"/>
    <w:rsid w:val="005438FF"/>
    <w:rsid w:val="00543BC5"/>
    <w:rsid w:val="00544A36"/>
    <w:rsid w:val="00544C10"/>
    <w:rsid w:val="00545533"/>
    <w:rsid w:val="00545B3D"/>
    <w:rsid w:val="00546130"/>
    <w:rsid w:val="005477F1"/>
    <w:rsid w:val="0055019A"/>
    <w:rsid w:val="0055090B"/>
    <w:rsid w:val="00550BFF"/>
    <w:rsid w:val="0055103A"/>
    <w:rsid w:val="0055137E"/>
    <w:rsid w:val="00551EA2"/>
    <w:rsid w:val="00553717"/>
    <w:rsid w:val="0055375D"/>
    <w:rsid w:val="005539FB"/>
    <w:rsid w:val="00554A8C"/>
    <w:rsid w:val="00554AF2"/>
    <w:rsid w:val="00554B5B"/>
    <w:rsid w:val="0055591F"/>
    <w:rsid w:val="00555C89"/>
    <w:rsid w:val="0055688C"/>
    <w:rsid w:val="0055798C"/>
    <w:rsid w:val="005602D4"/>
    <w:rsid w:val="00560378"/>
    <w:rsid w:val="005604E4"/>
    <w:rsid w:val="00560E3F"/>
    <w:rsid w:val="00561172"/>
    <w:rsid w:val="00561327"/>
    <w:rsid w:val="00561A1E"/>
    <w:rsid w:val="0056232D"/>
    <w:rsid w:val="005639C7"/>
    <w:rsid w:val="00563B3C"/>
    <w:rsid w:val="00563C2D"/>
    <w:rsid w:val="00563D19"/>
    <w:rsid w:val="0056438F"/>
    <w:rsid w:val="00564913"/>
    <w:rsid w:val="00565518"/>
    <w:rsid w:val="0056616D"/>
    <w:rsid w:val="005666E1"/>
    <w:rsid w:val="0056687B"/>
    <w:rsid w:val="0056724B"/>
    <w:rsid w:val="00567DF3"/>
    <w:rsid w:val="005701B7"/>
    <w:rsid w:val="005706D2"/>
    <w:rsid w:val="0057092E"/>
    <w:rsid w:val="00571071"/>
    <w:rsid w:val="00571876"/>
    <w:rsid w:val="0057521A"/>
    <w:rsid w:val="005754C7"/>
    <w:rsid w:val="00575F94"/>
    <w:rsid w:val="0057626C"/>
    <w:rsid w:val="005767FC"/>
    <w:rsid w:val="005768EE"/>
    <w:rsid w:val="00576D63"/>
    <w:rsid w:val="00576DAD"/>
    <w:rsid w:val="005772C4"/>
    <w:rsid w:val="005774E8"/>
    <w:rsid w:val="00577F01"/>
    <w:rsid w:val="00580927"/>
    <w:rsid w:val="00581BA1"/>
    <w:rsid w:val="00581BD9"/>
    <w:rsid w:val="00581C8C"/>
    <w:rsid w:val="00582B11"/>
    <w:rsid w:val="00582FAD"/>
    <w:rsid w:val="00583C2A"/>
    <w:rsid w:val="00584885"/>
    <w:rsid w:val="0058572E"/>
    <w:rsid w:val="00585EDC"/>
    <w:rsid w:val="00586503"/>
    <w:rsid w:val="00587754"/>
    <w:rsid w:val="005901AD"/>
    <w:rsid w:val="0059038F"/>
    <w:rsid w:val="00590BA8"/>
    <w:rsid w:val="00591972"/>
    <w:rsid w:val="00591B5C"/>
    <w:rsid w:val="00591D0A"/>
    <w:rsid w:val="00591FB4"/>
    <w:rsid w:val="005928AC"/>
    <w:rsid w:val="00593947"/>
    <w:rsid w:val="00593FDD"/>
    <w:rsid w:val="005945AF"/>
    <w:rsid w:val="00594F10"/>
    <w:rsid w:val="00595022"/>
    <w:rsid w:val="005953AB"/>
    <w:rsid w:val="00596241"/>
    <w:rsid w:val="00596CF7"/>
    <w:rsid w:val="005972FE"/>
    <w:rsid w:val="005976D6"/>
    <w:rsid w:val="005977D0"/>
    <w:rsid w:val="005A049C"/>
    <w:rsid w:val="005A0D84"/>
    <w:rsid w:val="005A0F7E"/>
    <w:rsid w:val="005A1EAC"/>
    <w:rsid w:val="005A1F42"/>
    <w:rsid w:val="005A228B"/>
    <w:rsid w:val="005A2C48"/>
    <w:rsid w:val="005A3370"/>
    <w:rsid w:val="005A5358"/>
    <w:rsid w:val="005A53A3"/>
    <w:rsid w:val="005A5D14"/>
    <w:rsid w:val="005A5D5E"/>
    <w:rsid w:val="005A6699"/>
    <w:rsid w:val="005A7177"/>
    <w:rsid w:val="005A75BD"/>
    <w:rsid w:val="005A7782"/>
    <w:rsid w:val="005A7840"/>
    <w:rsid w:val="005A79AC"/>
    <w:rsid w:val="005A7CFF"/>
    <w:rsid w:val="005A7F05"/>
    <w:rsid w:val="005A7F91"/>
    <w:rsid w:val="005B0479"/>
    <w:rsid w:val="005B0883"/>
    <w:rsid w:val="005B16FB"/>
    <w:rsid w:val="005B1921"/>
    <w:rsid w:val="005B33DC"/>
    <w:rsid w:val="005B3AD1"/>
    <w:rsid w:val="005B4105"/>
    <w:rsid w:val="005B5FC0"/>
    <w:rsid w:val="005B630C"/>
    <w:rsid w:val="005B6507"/>
    <w:rsid w:val="005B6E23"/>
    <w:rsid w:val="005B797E"/>
    <w:rsid w:val="005B7AF4"/>
    <w:rsid w:val="005C0979"/>
    <w:rsid w:val="005C0BC3"/>
    <w:rsid w:val="005C198D"/>
    <w:rsid w:val="005C1DD9"/>
    <w:rsid w:val="005C2870"/>
    <w:rsid w:val="005C300C"/>
    <w:rsid w:val="005C3115"/>
    <w:rsid w:val="005C33D0"/>
    <w:rsid w:val="005C3CD6"/>
    <w:rsid w:val="005C46E3"/>
    <w:rsid w:val="005C49D6"/>
    <w:rsid w:val="005C4D7E"/>
    <w:rsid w:val="005C5966"/>
    <w:rsid w:val="005C62CA"/>
    <w:rsid w:val="005C7637"/>
    <w:rsid w:val="005C7935"/>
    <w:rsid w:val="005D01D0"/>
    <w:rsid w:val="005D050B"/>
    <w:rsid w:val="005D0A8F"/>
    <w:rsid w:val="005D0FDC"/>
    <w:rsid w:val="005D10E6"/>
    <w:rsid w:val="005D1654"/>
    <w:rsid w:val="005D2A0A"/>
    <w:rsid w:val="005D4648"/>
    <w:rsid w:val="005D53D2"/>
    <w:rsid w:val="005D58B8"/>
    <w:rsid w:val="005D5FBD"/>
    <w:rsid w:val="005D6497"/>
    <w:rsid w:val="005D64EB"/>
    <w:rsid w:val="005D6AD6"/>
    <w:rsid w:val="005D6BB2"/>
    <w:rsid w:val="005D6E95"/>
    <w:rsid w:val="005D6FA9"/>
    <w:rsid w:val="005D79B7"/>
    <w:rsid w:val="005D7A7A"/>
    <w:rsid w:val="005D7DE0"/>
    <w:rsid w:val="005D7F5B"/>
    <w:rsid w:val="005E015F"/>
    <w:rsid w:val="005E08E1"/>
    <w:rsid w:val="005E0B72"/>
    <w:rsid w:val="005E1394"/>
    <w:rsid w:val="005E1EAC"/>
    <w:rsid w:val="005E1F05"/>
    <w:rsid w:val="005E2DBF"/>
    <w:rsid w:val="005E3234"/>
    <w:rsid w:val="005E4676"/>
    <w:rsid w:val="005E490D"/>
    <w:rsid w:val="005E4DFA"/>
    <w:rsid w:val="005E5DF8"/>
    <w:rsid w:val="005E5E15"/>
    <w:rsid w:val="005E66D8"/>
    <w:rsid w:val="005E69A8"/>
    <w:rsid w:val="005E7265"/>
    <w:rsid w:val="005E745A"/>
    <w:rsid w:val="005E7936"/>
    <w:rsid w:val="005E7DBD"/>
    <w:rsid w:val="005F0DB7"/>
    <w:rsid w:val="005F1184"/>
    <w:rsid w:val="005F1264"/>
    <w:rsid w:val="005F16F7"/>
    <w:rsid w:val="005F1AB4"/>
    <w:rsid w:val="005F1B35"/>
    <w:rsid w:val="005F1C31"/>
    <w:rsid w:val="005F1C52"/>
    <w:rsid w:val="005F257C"/>
    <w:rsid w:val="005F265E"/>
    <w:rsid w:val="005F2AAE"/>
    <w:rsid w:val="005F318B"/>
    <w:rsid w:val="005F34F2"/>
    <w:rsid w:val="005F3BA4"/>
    <w:rsid w:val="005F49F8"/>
    <w:rsid w:val="005F4B50"/>
    <w:rsid w:val="005F4CD8"/>
    <w:rsid w:val="005F5AB9"/>
    <w:rsid w:val="005F745C"/>
    <w:rsid w:val="00600C5B"/>
    <w:rsid w:val="0060249C"/>
    <w:rsid w:val="00602B08"/>
    <w:rsid w:val="00602ED9"/>
    <w:rsid w:val="00604776"/>
    <w:rsid w:val="00604EEF"/>
    <w:rsid w:val="00605C8B"/>
    <w:rsid w:val="00606306"/>
    <w:rsid w:val="00607825"/>
    <w:rsid w:val="00607FEE"/>
    <w:rsid w:val="006109E5"/>
    <w:rsid w:val="0061107B"/>
    <w:rsid w:val="0061165E"/>
    <w:rsid w:val="00611694"/>
    <w:rsid w:val="00611DE2"/>
    <w:rsid w:val="00612472"/>
    <w:rsid w:val="00612610"/>
    <w:rsid w:val="006144F6"/>
    <w:rsid w:val="00614735"/>
    <w:rsid w:val="006147C7"/>
    <w:rsid w:val="00614916"/>
    <w:rsid w:val="00614A32"/>
    <w:rsid w:val="0061513E"/>
    <w:rsid w:val="00615485"/>
    <w:rsid w:val="0061570C"/>
    <w:rsid w:val="006173EC"/>
    <w:rsid w:val="00617A76"/>
    <w:rsid w:val="00620310"/>
    <w:rsid w:val="006209EA"/>
    <w:rsid w:val="00621C7A"/>
    <w:rsid w:val="00621EFE"/>
    <w:rsid w:val="00622F23"/>
    <w:rsid w:val="00623090"/>
    <w:rsid w:val="0062371E"/>
    <w:rsid w:val="0062398C"/>
    <w:rsid w:val="0062406F"/>
    <w:rsid w:val="00624206"/>
    <w:rsid w:val="00624278"/>
    <w:rsid w:val="00624330"/>
    <w:rsid w:val="006249C5"/>
    <w:rsid w:val="00624B32"/>
    <w:rsid w:val="006253F0"/>
    <w:rsid w:val="00625AD9"/>
    <w:rsid w:val="00625AF0"/>
    <w:rsid w:val="006267AB"/>
    <w:rsid w:val="00626DA5"/>
    <w:rsid w:val="00627B39"/>
    <w:rsid w:val="00630DF1"/>
    <w:rsid w:val="00631D51"/>
    <w:rsid w:val="00631D83"/>
    <w:rsid w:val="00631E8B"/>
    <w:rsid w:val="0063286F"/>
    <w:rsid w:val="0063303E"/>
    <w:rsid w:val="00633293"/>
    <w:rsid w:val="00633589"/>
    <w:rsid w:val="006340FD"/>
    <w:rsid w:val="0063578A"/>
    <w:rsid w:val="006357FA"/>
    <w:rsid w:val="00635C0E"/>
    <w:rsid w:val="00637DBA"/>
    <w:rsid w:val="00640579"/>
    <w:rsid w:val="00641061"/>
    <w:rsid w:val="00641190"/>
    <w:rsid w:val="00641299"/>
    <w:rsid w:val="0064178E"/>
    <w:rsid w:val="0064192F"/>
    <w:rsid w:val="00642AAF"/>
    <w:rsid w:val="00642E54"/>
    <w:rsid w:val="0064397D"/>
    <w:rsid w:val="00646146"/>
    <w:rsid w:val="006477D4"/>
    <w:rsid w:val="00647AC8"/>
    <w:rsid w:val="006500BF"/>
    <w:rsid w:val="00650BCD"/>
    <w:rsid w:val="0065172F"/>
    <w:rsid w:val="006518A8"/>
    <w:rsid w:val="0065280B"/>
    <w:rsid w:val="006528DF"/>
    <w:rsid w:val="00653CC6"/>
    <w:rsid w:val="00653E05"/>
    <w:rsid w:val="00654D8A"/>
    <w:rsid w:val="00655459"/>
    <w:rsid w:val="00655918"/>
    <w:rsid w:val="00655C12"/>
    <w:rsid w:val="00657318"/>
    <w:rsid w:val="00660C30"/>
    <w:rsid w:val="006614A1"/>
    <w:rsid w:val="006614F9"/>
    <w:rsid w:val="00661EA8"/>
    <w:rsid w:val="00661EF5"/>
    <w:rsid w:val="00662697"/>
    <w:rsid w:val="00662749"/>
    <w:rsid w:val="00662F6E"/>
    <w:rsid w:val="00664D4E"/>
    <w:rsid w:val="0066593A"/>
    <w:rsid w:val="00665A15"/>
    <w:rsid w:val="006662C7"/>
    <w:rsid w:val="006664C4"/>
    <w:rsid w:val="0066686B"/>
    <w:rsid w:val="006675B2"/>
    <w:rsid w:val="00667AEA"/>
    <w:rsid w:val="00670270"/>
    <w:rsid w:val="00671585"/>
    <w:rsid w:val="006719A7"/>
    <w:rsid w:val="00671BD8"/>
    <w:rsid w:val="006725C1"/>
    <w:rsid w:val="006725E2"/>
    <w:rsid w:val="00672DFC"/>
    <w:rsid w:val="00673D1E"/>
    <w:rsid w:val="00673D5E"/>
    <w:rsid w:val="006743D3"/>
    <w:rsid w:val="00674543"/>
    <w:rsid w:val="00675AC3"/>
    <w:rsid w:val="00675FF3"/>
    <w:rsid w:val="00676556"/>
    <w:rsid w:val="006765A5"/>
    <w:rsid w:val="00676CDD"/>
    <w:rsid w:val="00676E4C"/>
    <w:rsid w:val="00677387"/>
    <w:rsid w:val="00680532"/>
    <w:rsid w:val="00680BAF"/>
    <w:rsid w:val="00680E21"/>
    <w:rsid w:val="00680F68"/>
    <w:rsid w:val="006813BA"/>
    <w:rsid w:val="00681DBC"/>
    <w:rsid w:val="00681FF4"/>
    <w:rsid w:val="00682222"/>
    <w:rsid w:val="006823E8"/>
    <w:rsid w:val="006823EE"/>
    <w:rsid w:val="00682FE4"/>
    <w:rsid w:val="00685B5E"/>
    <w:rsid w:val="006869C9"/>
    <w:rsid w:val="00687F6D"/>
    <w:rsid w:val="006900FE"/>
    <w:rsid w:val="00691424"/>
    <w:rsid w:val="00691672"/>
    <w:rsid w:val="00691F19"/>
    <w:rsid w:val="006932E1"/>
    <w:rsid w:val="00694C28"/>
    <w:rsid w:val="00695285"/>
    <w:rsid w:val="006952D8"/>
    <w:rsid w:val="0069557C"/>
    <w:rsid w:val="0069611E"/>
    <w:rsid w:val="00696182"/>
    <w:rsid w:val="006966FD"/>
    <w:rsid w:val="00696E43"/>
    <w:rsid w:val="00697801"/>
    <w:rsid w:val="006A014A"/>
    <w:rsid w:val="006A136A"/>
    <w:rsid w:val="006A19F4"/>
    <w:rsid w:val="006A1ADF"/>
    <w:rsid w:val="006A1DD3"/>
    <w:rsid w:val="006A1FCA"/>
    <w:rsid w:val="006A2AC6"/>
    <w:rsid w:val="006A32F1"/>
    <w:rsid w:val="006A34BE"/>
    <w:rsid w:val="006A38F3"/>
    <w:rsid w:val="006A3CD6"/>
    <w:rsid w:val="006A3FDC"/>
    <w:rsid w:val="006A4558"/>
    <w:rsid w:val="006A524B"/>
    <w:rsid w:val="006A527F"/>
    <w:rsid w:val="006A5960"/>
    <w:rsid w:val="006A5C5A"/>
    <w:rsid w:val="006A606C"/>
    <w:rsid w:val="006A616F"/>
    <w:rsid w:val="006A63DB"/>
    <w:rsid w:val="006A673A"/>
    <w:rsid w:val="006A69BD"/>
    <w:rsid w:val="006A69CE"/>
    <w:rsid w:val="006A6A8D"/>
    <w:rsid w:val="006A6DD4"/>
    <w:rsid w:val="006A6E48"/>
    <w:rsid w:val="006A7308"/>
    <w:rsid w:val="006A7D0F"/>
    <w:rsid w:val="006A7DFA"/>
    <w:rsid w:val="006A7E8E"/>
    <w:rsid w:val="006A7FBB"/>
    <w:rsid w:val="006B06BD"/>
    <w:rsid w:val="006B1307"/>
    <w:rsid w:val="006B15BF"/>
    <w:rsid w:val="006B1852"/>
    <w:rsid w:val="006B1AFA"/>
    <w:rsid w:val="006B297C"/>
    <w:rsid w:val="006B32FA"/>
    <w:rsid w:val="006B37F0"/>
    <w:rsid w:val="006B5965"/>
    <w:rsid w:val="006B6A91"/>
    <w:rsid w:val="006B7363"/>
    <w:rsid w:val="006C0ED1"/>
    <w:rsid w:val="006C16A0"/>
    <w:rsid w:val="006C1719"/>
    <w:rsid w:val="006C185C"/>
    <w:rsid w:val="006C291A"/>
    <w:rsid w:val="006C43B0"/>
    <w:rsid w:val="006C495C"/>
    <w:rsid w:val="006C4F5C"/>
    <w:rsid w:val="006C53BD"/>
    <w:rsid w:val="006C607D"/>
    <w:rsid w:val="006C63CD"/>
    <w:rsid w:val="006C68D0"/>
    <w:rsid w:val="006C69C3"/>
    <w:rsid w:val="006C6B34"/>
    <w:rsid w:val="006C7178"/>
    <w:rsid w:val="006C73EF"/>
    <w:rsid w:val="006C76F2"/>
    <w:rsid w:val="006C7893"/>
    <w:rsid w:val="006C7A1C"/>
    <w:rsid w:val="006C7B8A"/>
    <w:rsid w:val="006D0C13"/>
    <w:rsid w:val="006D1651"/>
    <w:rsid w:val="006D1A44"/>
    <w:rsid w:val="006D1F2E"/>
    <w:rsid w:val="006D40A8"/>
    <w:rsid w:val="006D449E"/>
    <w:rsid w:val="006D4F9E"/>
    <w:rsid w:val="006D533A"/>
    <w:rsid w:val="006D53C8"/>
    <w:rsid w:val="006D562C"/>
    <w:rsid w:val="006D564F"/>
    <w:rsid w:val="006D5896"/>
    <w:rsid w:val="006D5D75"/>
    <w:rsid w:val="006D6470"/>
    <w:rsid w:val="006D66E5"/>
    <w:rsid w:val="006D6736"/>
    <w:rsid w:val="006D683B"/>
    <w:rsid w:val="006D6B44"/>
    <w:rsid w:val="006D6E3D"/>
    <w:rsid w:val="006D72FC"/>
    <w:rsid w:val="006D7314"/>
    <w:rsid w:val="006D7906"/>
    <w:rsid w:val="006E026E"/>
    <w:rsid w:val="006E0C92"/>
    <w:rsid w:val="006E15DF"/>
    <w:rsid w:val="006E1BF5"/>
    <w:rsid w:val="006E1F1E"/>
    <w:rsid w:val="006E25D5"/>
    <w:rsid w:val="006E39A2"/>
    <w:rsid w:val="006E4368"/>
    <w:rsid w:val="006E454D"/>
    <w:rsid w:val="006E48E7"/>
    <w:rsid w:val="006E54C1"/>
    <w:rsid w:val="006E56B6"/>
    <w:rsid w:val="006E5B18"/>
    <w:rsid w:val="006E6103"/>
    <w:rsid w:val="006E66DB"/>
    <w:rsid w:val="006E6D4C"/>
    <w:rsid w:val="006E7D02"/>
    <w:rsid w:val="006E7DC0"/>
    <w:rsid w:val="006F046E"/>
    <w:rsid w:val="006F0848"/>
    <w:rsid w:val="006F09CE"/>
    <w:rsid w:val="006F141D"/>
    <w:rsid w:val="006F168D"/>
    <w:rsid w:val="006F2360"/>
    <w:rsid w:val="006F31BE"/>
    <w:rsid w:val="006F3243"/>
    <w:rsid w:val="006F36A6"/>
    <w:rsid w:val="006F3CDA"/>
    <w:rsid w:val="006F414E"/>
    <w:rsid w:val="006F417B"/>
    <w:rsid w:val="006F4DBC"/>
    <w:rsid w:val="006F53E8"/>
    <w:rsid w:val="006F5DD4"/>
    <w:rsid w:val="006F5DDE"/>
    <w:rsid w:val="006F6346"/>
    <w:rsid w:val="006F6C7F"/>
    <w:rsid w:val="006F74D2"/>
    <w:rsid w:val="007000C3"/>
    <w:rsid w:val="007005E3"/>
    <w:rsid w:val="00701111"/>
    <w:rsid w:val="0070201C"/>
    <w:rsid w:val="00702FB1"/>
    <w:rsid w:val="00703069"/>
    <w:rsid w:val="00703071"/>
    <w:rsid w:val="00703335"/>
    <w:rsid w:val="007034EA"/>
    <w:rsid w:val="00703648"/>
    <w:rsid w:val="007044D7"/>
    <w:rsid w:val="0070731D"/>
    <w:rsid w:val="00710C24"/>
    <w:rsid w:val="00710EC7"/>
    <w:rsid w:val="00711C3A"/>
    <w:rsid w:val="00711F31"/>
    <w:rsid w:val="00711FB3"/>
    <w:rsid w:val="00712321"/>
    <w:rsid w:val="007127E7"/>
    <w:rsid w:val="007127F1"/>
    <w:rsid w:val="00712BFE"/>
    <w:rsid w:val="00712CB1"/>
    <w:rsid w:val="00713FAD"/>
    <w:rsid w:val="00714186"/>
    <w:rsid w:val="00714A54"/>
    <w:rsid w:val="00714D73"/>
    <w:rsid w:val="007162EF"/>
    <w:rsid w:val="00716D35"/>
    <w:rsid w:val="00717959"/>
    <w:rsid w:val="00717A8B"/>
    <w:rsid w:val="00717FAD"/>
    <w:rsid w:val="007211AE"/>
    <w:rsid w:val="0072155F"/>
    <w:rsid w:val="00721C77"/>
    <w:rsid w:val="00722902"/>
    <w:rsid w:val="00722C5B"/>
    <w:rsid w:val="00722C5F"/>
    <w:rsid w:val="007231A2"/>
    <w:rsid w:val="007239AC"/>
    <w:rsid w:val="00724272"/>
    <w:rsid w:val="0072484B"/>
    <w:rsid w:val="00724E9A"/>
    <w:rsid w:val="00726312"/>
    <w:rsid w:val="00726B5F"/>
    <w:rsid w:val="007272CD"/>
    <w:rsid w:val="007274B0"/>
    <w:rsid w:val="00727558"/>
    <w:rsid w:val="00727AAD"/>
    <w:rsid w:val="00730339"/>
    <w:rsid w:val="00730BBF"/>
    <w:rsid w:val="00733B01"/>
    <w:rsid w:val="00734566"/>
    <w:rsid w:val="00735858"/>
    <w:rsid w:val="00735A13"/>
    <w:rsid w:val="00735CE8"/>
    <w:rsid w:val="0073650F"/>
    <w:rsid w:val="00737008"/>
    <w:rsid w:val="00737B7D"/>
    <w:rsid w:val="00740380"/>
    <w:rsid w:val="007408D6"/>
    <w:rsid w:val="00741329"/>
    <w:rsid w:val="00741426"/>
    <w:rsid w:val="0074152F"/>
    <w:rsid w:val="0074157C"/>
    <w:rsid w:val="00741A20"/>
    <w:rsid w:val="007424E5"/>
    <w:rsid w:val="0074260F"/>
    <w:rsid w:val="00742D73"/>
    <w:rsid w:val="0074390A"/>
    <w:rsid w:val="00743D1E"/>
    <w:rsid w:val="00743E36"/>
    <w:rsid w:val="00744230"/>
    <w:rsid w:val="00744754"/>
    <w:rsid w:val="007447A6"/>
    <w:rsid w:val="00744D23"/>
    <w:rsid w:val="00745762"/>
    <w:rsid w:val="00745E9F"/>
    <w:rsid w:val="0074697A"/>
    <w:rsid w:val="00746AFD"/>
    <w:rsid w:val="0074735D"/>
    <w:rsid w:val="007473B5"/>
    <w:rsid w:val="00747971"/>
    <w:rsid w:val="00750378"/>
    <w:rsid w:val="00750E0D"/>
    <w:rsid w:val="00750F85"/>
    <w:rsid w:val="007512C8"/>
    <w:rsid w:val="007515EB"/>
    <w:rsid w:val="0075177C"/>
    <w:rsid w:val="00751840"/>
    <w:rsid w:val="00751EED"/>
    <w:rsid w:val="00752274"/>
    <w:rsid w:val="007522DE"/>
    <w:rsid w:val="00752472"/>
    <w:rsid w:val="007531FB"/>
    <w:rsid w:val="00753352"/>
    <w:rsid w:val="007533D5"/>
    <w:rsid w:val="00753593"/>
    <w:rsid w:val="007547F3"/>
    <w:rsid w:val="007552C3"/>
    <w:rsid w:val="007553FD"/>
    <w:rsid w:val="00756027"/>
    <w:rsid w:val="007560A0"/>
    <w:rsid w:val="00756B98"/>
    <w:rsid w:val="00757041"/>
    <w:rsid w:val="00757581"/>
    <w:rsid w:val="007607F3"/>
    <w:rsid w:val="0076160C"/>
    <w:rsid w:val="00762434"/>
    <w:rsid w:val="00762C52"/>
    <w:rsid w:val="00763B41"/>
    <w:rsid w:val="00763D39"/>
    <w:rsid w:val="007640E7"/>
    <w:rsid w:val="007643AD"/>
    <w:rsid w:val="007644DA"/>
    <w:rsid w:val="00764B52"/>
    <w:rsid w:val="00765656"/>
    <w:rsid w:val="00765661"/>
    <w:rsid w:val="00766DF6"/>
    <w:rsid w:val="00766FED"/>
    <w:rsid w:val="0077060C"/>
    <w:rsid w:val="007706DF"/>
    <w:rsid w:val="00770C04"/>
    <w:rsid w:val="00773065"/>
    <w:rsid w:val="0077346C"/>
    <w:rsid w:val="00773AF4"/>
    <w:rsid w:val="00774836"/>
    <w:rsid w:val="0077523A"/>
    <w:rsid w:val="00775485"/>
    <w:rsid w:val="00775B3E"/>
    <w:rsid w:val="00776743"/>
    <w:rsid w:val="00777B54"/>
    <w:rsid w:val="007808E7"/>
    <w:rsid w:val="00780C9F"/>
    <w:rsid w:val="00781442"/>
    <w:rsid w:val="0078273D"/>
    <w:rsid w:val="00782947"/>
    <w:rsid w:val="0078383C"/>
    <w:rsid w:val="007844C3"/>
    <w:rsid w:val="00785C52"/>
    <w:rsid w:val="007862E4"/>
    <w:rsid w:val="0078685F"/>
    <w:rsid w:val="00786EB2"/>
    <w:rsid w:val="00787345"/>
    <w:rsid w:val="00787CC6"/>
    <w:rsid w:val="0079025F"/>
    <w:rsid w:val="00790DAB"/>
    <w:rsid w:val="00791730"/>
    <w:rsid w:val="007918C8"/>
    <w:rsid w:val="007934A2"/>
    <w:rsid w:val="007935A6"/>
    <w:rsid w:val="00793894"/>
    <w:rsid w:val="00793C1D"/>
    <w:rsid w:val="00795CBD"/>
    <w:rsid w:val="007970AB"/>
    <w:rsid w:val="00797367"/>
    <w:rsid w:val="007973C2"/>
    <w:rsid w:val="007A1053"/>
    <w:rsid w:val="007A2812"/>
    <w:rsid w:val="007A293B"/>
    <w:rsid w:val="007A4B51"/>
    <w:rsid w:val="007A5C6C"/>
    <w:rsid w:val="007A6BFB"/>
    <w:rsid w:val="007B0689"/>
    <w:rsid w:val="007B0A37"/>
    <w:rsid w:val="007B1ABA"/>
    <w:rsid w:val="007B2374"/>
    <w:rsid w:val="007B3876"/>
    <w:rsid w:val="007B3990"/>
    <w:rsid w:val="007B3C0A"/>
    <w:rsid w:val="007B5A5D"/>
    <w:rsid w:val="007B5E2E"/>
    <w:rsid w:val="007B633C"/>
    <w:rsid w:val="007B68E8"/>
    <w:rsid w:val="007B692E"/>
    <w:rsid w:val="007B6E30"/>
    <w:rsid w:val="007B77FC"/>
    <w:rsid w:val="007B7A2D"/>
    <w:rsid w:val="007B7A85"/>
    <w:rsid w:val="007B7B98"/>
    <w:rsid w:val="007C0C42"/>
    <w:rsid w:val="007C0F49"/>
    <w:rsid w:val="007C1082"/>
    <w:rsid w:val="007C1150"/>
    <w:rsid w:val="007C1581"/>
    <w:rsid w:val="007C1AD0"/>
    <w:rsid w:val="007C2088"/>
    <w:rsid w:val="007C2B73"/>
    <w:rsid w:val="007C2EDB"/>
    <w:rsid w:val="007C3143"/>
    <w:rsid w:val="007C4493"/>
    <w:rsid w:val="007C4B1D"/>
    <w:rsid w:val="007C5471"/>
    <w:rsid w:val="007C580B"/>
    <w:rsid w:val="007C5AF4"/>
    <w:rsid w:val="007C679D"/>
    <w:rsid w:val="007C72B7"/>
    <w:rsid w:val="007C76C3"/>
    <w:rsid w:val="007C7878"/>
    <w:rsid w:val="007D093F"/>
    <w:rsid w:val="007D0CDC"/>
    <w:rsid w:val="007D0F0D"/>
    <w:rsid w:val="007D1B22"/>
    <w:rsid w:val="007D1D8D"/>
    <w:rsid w:val="007D1EAD"/>
    <w:rsid w:val="007D2041"/>
    <w:rsid w:val="007D2333"/>
    <w:rsid w:val="007D233C"/>
    <w:rsid w:val="007D25EA"/>
    <w:rsid w:val="007D2B1A"/>
    <w:rsid w:val="007D3539"/>
    <w:rsid w:val="007D3591"/>
    <w:rsid w:val="007D3938"/>
    <w:rsid w:val="007D4771"/>
    <w:rsid w:val="007D53B8"/>
    <w:rsid w:val="007D547D"/>
    <w:rsid w:val="007D54DC"/>
    <w:rsid w:val="007D5CFD"/>
    <w:rsid w:val="007D5D7C"/>
    <w:rsid w:val="007D6010"/>
    <w:rsid w:val="007D6256"/>
    <w:rsid w:val="007D6787"/>
    <w:rsid w:val="007D693D"/>
    <w:rsid w:val="007D7244"/>
    <w:rsid w:val="007D7574"/>
    <w:rsid w:val="007D7A5D"/>
    <w:rsid w:val="007D7E26"/>
    <w:rsid w:val="007E01F3"/>
    <w:rsid w:val="007E0797"/>
    <w:rsid w:val="007E097F"/>
    <w:rsid w:val="007E0E12"/>
    <w:rsid w:val="007E18E6"/>
    <w:rsid w:val="007E21E0"/>
    <w:rsid w:val="007E2584"/>
    <w:rsid w:val="007E2683"/>
    <w:rsid w:val="007E26C9"/>
    <w:rsid w:val="007E275A"/>
    <w:rsid w:val="007E3641"/>
    <w:rsid w:val="007E5D77"/>
    <w:rsid w:val="007E6D0B"/>
    <w:rsid w:val="007E79B9"/>
    <w:rsid w:val="007F067E"/>
    <w:rsid w:val="007F06AD"/>
    <w:rsid w:val="007F06D1"/>
    <w:rsid w:val="007F1442"/>
    <w:rsid w:val="007F159B"/>
    <w:rsid w:val="007F1632"/>
    <w:rsid w:val="007F1C93"/>
    <w:rsid w:val="007F1F5F"/>
    <w:rsid w:val="007F30E1"/>
    <w:rsid w:val="007F35C4"/>
    <w:rsid w:val="007F3A7C"/>
    <w:rsid w:val="007F457B"/>
    <w:rsid w:val="007F4580"/>
    <w:rsid w:val="007F524D"/>
    <w:rsid w:val="007F5795"/>
    <w:rsid w:val="007F59E6"/>
    <w:rsid w:val="007F59F7"/>
    <w:rsid w:val="007F6093"/>
    <w:rsid w:val="007F6AC4"/>
    <w:rsid w:val="007F6C0A"/>
    <w:rsid w:val="007F6F95"/>
    <w:rsid w:val="007F7448"/>
    <w:rsid w:val="007F7624"/>
    <w:rsid w:val="007F7952"/>
    <w:rsid w:val="007F7EDB"/>
    <w:rsid w:val="008000D8"/>
    <w:rsid w:val="0080042F"/>
    <w:rsid w:val="008004A0"/>
    <w:rsid w:val="0080072D"/>
    <w:rsid w:val="00801386"/>
    <w:rsid w:val="0080266E"/>
    <w:rsid w:val="00802CCF"/>
    <w:rsid w:val="008062BE"/>
    <w:rsid w:val="008064B1"/>
    <w:rsid w:val="0080709E"/>
    <w:rsid w:val="00807235"/>
    <w:rsid w:val="008072F3"/>
    <w:rsid w:val="00807F5A"/>
    <w:rsid w:val="00810CBD"/>
    <w:rsid w:val="00811668"/>
    <w:rsid w:val="008122D7"/>
    <w:rsid w:val="00812763"/>
    <w:rsid w:val="0081282A"/>
    <w:rsid w:val="00812AB8"/>
    <w:rsid w:val="00812D10"/>
    <w:rsid w:val="00812F33"/>
    <w:rsid w:val="0081387B"/>
    <w:rsid w:val="00813947"/>
    <w:rsid w:val="0081426D"/>
    <w:rsid w:val="008153D6"/>
    <w:rsid w:val="0081676B"/>
    <w:rsid w:val="0081708D"/>
    <w:rsid w:val="00817215"/>
    <w:rsid w:val="008175AB"/>
    <w:rsid w:val="00820051"/>
    <w:rsid w:val="008215A4"/>
    <w:rsid w:val="0082248C"/>
    <w:rsid w:val="00822F5D"/>
    <w:rsid w:val="008230A1"/>
    <w:rsid w:val="00823C79"/>
    <w:rsid w:val="008243FC"/>
    <w:rsid w:val="00824CA9"/>
    <w:rsid w:val="00824D90"/>
    <w:rsid w:val="008255D1"/>
    <w:rsid w:val="00825677"/>
    <w:rsid w:val="0082611D"/>
    <w:rsid w:val="008264B8"/>
    <w:rsid w:val="00826DD3"/>
    <w:rsid w:val="00827DDA"/>
    <w:rsid w:val="00827E09"/>
    <w:rsid w:val="00827E98"/>
    <w:rsid w:val="00830257"/>
    <w:rsid w:val="008309D0"/>
    <w:rsid w:val="00831AAC"/>
    <w:rsid w:val="00831DE5"/>
    <w:rsid w:val="00832596"/>
    <w:rsid w:val="008328AB"/>
    <w:rsid w:val="00832AB8"/>
    <w:rsid w:val="00832B7D"/>
    <w:rsid w:val="008343D8"/>
    <w:rsid w:val="00834838"/>
    <w:rsid w:val="00834A99"/>
    <w:rsid w:val="00835AAD"/>
    <w:rsid w:val="00835BC3"/>
    <w:rsid w:val="008360AC"/>
    <w:rsid w:val="00836164"/>
    <w:rsid w:val="00836185"/>
    <w:rsid w:val="00837A6B"/>
    <w:rsid w:val="00840E79"/>
    <w:rsid w:val="0084131E"/>
    <w:rsid w:val="00841FDD"/>
    <w:rsid w:val="008425D4"/>
    <w:rsid w:val="00843287"/>
    <w:rsid w:val="008447BD"/>
    <w:rsid w:val="0084485A"/>
    <w:rsid w:val="00845018"/>
    <w:rsid w:val="00845760"/>
    <w:rsid w:val="0084630B"/>
    <w:rsid w:val="00846B3F"/>
    <w:rsid w:val="00846D68"/>
    <w:rsid w:val="00847572"/>
    <w:rsid w:val="00852108"/>
    <w:rsid w:val="00854218"/>
    <w:rsid w:val="008543AC"/>
    <w:rsid w:val="008544BF"/>
    <w:rsid w:val="0085532F"/>
    <w:rsid w:val="00855A4F"/>
    <w:rsid w:val="00856365"/>
    <w:rsid w:val="00856B7C"/>
    <w:rsid w:val="00860553"/>
    <w:rsid w:val="00860661"/>
    <w:rsid w:val="00860B9A"/>
    <w:rsid w:val="00861264"/>
    <w:rsid w:val="00861C7A"/>
    <w:rsid w:val="00861FB4"/>
    <w:rsid w:val="00862B7D"/>
    <w:rsid w:val="008631A5"/>
    <w:rsid w:val="008638D8"/>
    <w:rsid w:val="00863F10"/>
    <w:rsid w:val="00864209"/>
    <w:rsid w:val="00864544"/>
    <w:rsid w:val="00864FDF"/>
    <w:rsid w:val="00865286"/>
    <w:rsid w:val="008676A1"/>
    <w:rsid w:val="00867E1D"/>
    <w:rsid w:val="00870005"/>
    <w:rsid w:val="00870286"/>
    <w:rsid w:val="008702FF"/>
    <w:rsid w:val="0087034A"/>
    <w:rsid w:val="0087050A"/>
    <w:rsid w:val="00870699"/>
    <w:rsid w:val="00870BFC"/>
    <w:rsid w:val="00871191"/>
    <w:rsid w:val="008730E8"/>
    <w:rsid w:val="00875147"/>
    <w:rsid w:val="0087578B"/>
    <w:rsid w:val="00875D6A"/>
    <w:rsid w:val="0087604E"/>
    <w:rsid w:val="008767DE"/>
    <w:rsid w:val="008768A1"/>
    <w:rsid w:val="00876C3B"/>
    <w:rsid w:val="008770CA"/>
    <w:rsid w:val="0087744B"/>
    <w:rsid w:val="008775D3"/>
    <w:rsid w:val="00877A9E"/>
    <w:rsid w:val="0088021A"/>
    <w:rsid w:val="00880811"/>
    <w:rsid w:val="008809AE"/>
    <w:rsid w:val="008811BC"/>
    <w:rsid w:val="0088248B"/>
    <w:rsid w:val="0088390E"/>
    <w:rsid w:val="008842D2"/>
    <w:rsid w:val="0088447A"/>
    <w:rsid w:val="00884F9C"/>
    <w:rsid w:val="00886472"/>
    <w:rsid w:val="00887236"/>
    <w:rsid w:val="0089051B"/>
    <w:rsid w:val="00890A76"/>
    <w:rsid w:val="00890B25"/>
    <w:rsid w:val="0089161C"/>
    <w:rsid w:val="00891F9F"/>
    <w:rsid w:val="0089203D"/>
    <w:rsid w:val="008921EF"/>
    <w:rsid w:val="00892AEE"/>
    <w:rsid w:val="00892FAB"/>
    <w:rsid w:val="00893014"/>
    <w:rsid w:val="0089321C"/>
    <w:rsid w:val="008958B2"/>
    <w:rsid w:val="00895CE1"/>
    <w:rsid w:val="00896BBE"/>
    <w:rsid w:val="0089734D"/>
    <w:rsid w:val="008A048E"/>
    <w:rsid w:val="008A05DA"/>
    <w:rsid w:val="008A0A12"/>
    <w:rsid w:val="008A126A"/>
    <w:rsid w:val="008A1330"/>
    <w:rsid w:val="008A2A09"/>
    <w:rsid w:val="008A2C45"/>
    <w:rsid w:val="008A3000"/>
    <w:rsid w:val="008A47E8"/>
    <w:rsid w:val="008A4A42"/>
    <w:rsid w:val="008A4CC3"/>
    <w:rsid w:val="008A4CC6"/>
    <w:rsid w:val="008A5841"/>
    <w:rsid w:val="008A6928"/>
    <w:rsid w:val="008A6C40"/>
    <w:rsid w:val="008B04A2"/>
    <w:rsid w:val="008B0762"/>
    <w:rsid w:val="008B1DBE"/>
    <w:rsid w:val="008B210D"/>
    <w:rsid w:val="008B2976"/>
    <w:rsid w:val="008B2F4A"/>
    <w:rsid w:val="008B421E"/>
    <w:rsid w:val="008B49F9"/>
    <w:rsid w:val="008B4B22"/>
    <w:rsid w:val="008B52D8"/>
    <w:rsid w:val="008B5DE6"/>
    <w:rsid w:val="008B71A9"/>
    <w:rsid w:val="008B74DB"/>
    <w:rsid w:val="008C02BF"/>
    <w:rsid w:val="008C05D5"/>
    <w:rsid w:val="008C0BCD"/>
    <w:rsid w:val="008C1114"/>
    <w:rsid w:val="008C1A2D"/>
    <w:rsid w:val="008C2981"/>
    <w:rsid w:val="008C2E26"/>
    <w:rsid w:val="008C35E8"/>
    <w:rsid w:val="008C3A5B"/>
    <w:rsid w:val="008C3D2F"/>
    <w:rsid w:val="008C442D"/>
    <w:rsid w:val="008C57C6"/>
    <w:rsid w:val="008C60CD"/>
    <w:rsid w:val="008C61A2"/>
    <w:rsid w:val="008C6315"/>
    <w:rsid w:val="008C7426"/>
    <w:rsid w:val="008C7F31"/>
    <w:rsid w:val="008D0014"/>
    <w:rsid w:val="008D07BF"/>
    <w:rsid w:val="008D0B0C"/>
    <w:rsid w:val="008D11E2"/>
    <w:rsid w:val="008D1346"/>
    <w:rsid w:val="008D14AC"/>
    <w:rsid w:val="008D1961"/>
    <w:rsid w:val="008D1CCB"/>
    <w:rsid w:val="008D243E"/>
    <w:rsid w:val="008D27B2"/>
    <w:rsid w:val="008D2A13"/>
    <w:rsid w:val="008D3952"/>
    <w:rsid w:val="008D5EA9"/>
    <w:rsid w:val="008D6F25"/>
    <w:rsid w:val="008D72E9"/>
    <w:rsid w:val="008D75FC"/>
    <w:rsid w:val="008D7A4B"/>
    <w:rsid w:val="008D7B95"/>
    <w:rsid w:val="008E014E"/>
    <w:rsid w:val="008E25C2"/>
    <w:rsid w:val="008E46F7"/>
    <w:rsid w:val="008E6E4C"/>
    <w:rsid w:val="008F0C78"/>
    <w:rsid w:val="008F0E56"/>
    <w:rsid w:val="008F1445"/>
    <w:rsid w:val="008F18B1"/>
    <w:rsid w:val="008F1DF8"/>
    <w:rsid w:val="008F1E90"/>
    <w:rsid w:val="008F338F"/>
    <w:rsid w:val="008F3E6E"/>
    <w:rsid w:val="008F443B"/>
    <w:rsid w:val="008F4477"/>
    <w:rsid w:val="008F4EA8"/>
    <w:rsid w:val="008F51A5"/>
    <w:rsid w:val="008F5657"/>
    <w:rsid w:val="008F7379"/>
    <w:rsid w:val="008F74CE"/>
    <w:rsid w:val="008F7644"/>
    <w:rsid w:val="008F7C44"/>
    <w:rsid w:val="008F7CD7"/>
    <w:rsid w:val="008F7DCE"/>
    <w:rsid w:val="00900C42"/>
    <w:rsid w:val="00900D71"/>
    <w:rsid w:val="00902E82"/>
    <w:rsid w:val="0090370C"/>
    <w:rsid w:val="00904F51"/>
    <w:rsid w:val="00905E57"/>
    <w:rsid w:val="00907E4D"/>
    <w:rsid w:val="00911D0E"/>
    <w:rsid w:val="00911E51"/>
    <w:rsid w:val="0091242E"/>
    <w:rsid w:val="0091297B"/>
    <w:rsid w:val="00912EBA"/>
    <w:rsid w:val="0091367C"/>
    <w:rsid w:val="00913853"/>
    <w:rsid w:val="00913A0A"/>
    <w:rsid w:val="009149C0"/>
    <w:rsid w:val="009151CF"/>
    <w:rsid w:val="009156B7"/>
    <w:rsid w:val="00916318"/>
    <w:rsid w:val="00916462"/>
    <w:rsid w:val="00916D80"/>
    <w:rsid w:val="00916DCB"/>
    <w:rsid w:val="009171CB"/>
    <w:rsid w:val="00921565"/>
    <w:rsid w:val="009220D2"/>
    <w:rsid w:val="00922255"/>
    <w:rsid w:val="00922DFA"/>
    <w:rsid w:val="009230EC"/>
    <w:rsid w:val="0092404D"/>
    <w:rsid w:val="00924A9F"/>
    <w:rsid w:val="009257F5"/>
    <w:rsid w:val="009258DF"/>
    <w:rsid w:val="00925B74"/>
    <w:rsid w:val="00925BCA"/>
    <w:rsid w:val="00925DAF"/>
    <w:rsid w:val="00926C3C"/>
    <w:rsid w:val="009273E8"/>
    <w:rsid w:val="00927A11"/>
    <w:rsid w:val="00927E14"/>
    <w:rsid w:val="00927E2B"/>
    <w:rsid w:val="009300B3"/>
    <w:rsid w:val="0093039A"/>
    <w:rsid w:val="009310A6"/>
    <w:rsid w:val="00931366"/>
    <w:rsid w:val="00931B74"/>
    <w:rsid w:val="0093248F"/>
    <w:rsid w:val="00932922"/>
    <w:rsid w:val="009330DB"/>
    <w:rsid w:val="009333A3"/>
    <w:rsid w:val="00933579"/>
    <w:rsid w:val="009337F5"/>
    <w:rsid w:val="00933E2B"/>
    <w:rsid w:val="00934291"/>
    <w:rsid w:val="0093430A"/>
    <w:rsid w:val="00934322"/>
    <w:rsid w:val="00935059"/>
    <w:rsid w:val="00935104"/>
    <w:rsid w:val="00936203"/>
    <w:rsid w:val="00936FF2"/>
    <w:rsid w:val="00937141"/>
    <w:rsid w:val="009372A5"/>
    <w:rsid w:val="00937FFD"/>
    <w:rsid w:val="009400C5"/>
    <w:rsid w:val="0094028D"/>
    <w:rsid w:val="00940DF2"/>
    <w:rsid w:val="00941202"/>
    <w:rsid w:val="009417AA"/>
    <w:rsid w:val="00942447"/>
    <w:rsid w:val="009430AB"/>
    <w:rsid w:val="0094318F"/>
    <w:rsid w:val="009431BB"/>
    <w:rsid w:val="00943AA1"/>
    <w:rsid w:val="00944B29"/>
    <w:rsid w:val="00944CDD"/>
    <w:rsid w:val="009454E1"/>
    <w:rsid w:val="0094564D"/>
    <w:rsid w:val="009472EC"/>
    <w:rsid w:val="009477EA"/>
    <w:rsid w:val="0095098C"/>
    <w:rsid w:val="00950E28"/>
    <w:rsid w:val="0095107B"/>
    <w:rsid w:val="00952862"/>
    <w:rsid w:val="00952949"/>
    <w:rsid w:val="00954262"/>
    <w:rsid w:val="00954BB1"/>
    <w:rsid w:val="00954D43"/>
    <w:rsid w:val="00954D62"/>
    <w:rsid w:val="00954E60"/>
    <w:rsid w:val="0095552A"/>
    <w:rsid w:val="00955CB8"/>
    <w:rsid w:val="00955D41"/>
    <w:rsid w:val="0095601F"/>
    <w:rsid w:val="009569CA"/>
    <w:rsid w:val="00956B65"/>
    <w:rsid w:val="00956D69"/>
    <w:rsid w:val="0095761F"/>
    <w:rsid w:val="00957C55"/>
    <w:rsid w:val="0096004E"/>
    <w:rsid w:val="009606A7"/>
    <w:rsid w:val="0096101B"/>
    <w:rsid w:val="00962798"/>
    <w:rsid w:val="00962A46"/>
    <w:rsid w:val="009637B9"/>
    <w:rsid w:val="00963CEC"/>
    <w:rsid w:val="00964715"/>
    <w:rsid w:val="00964BF2"/>
    <w:rsid w:val="00965278"/>
    <w:rsid w:val="0096589B"/>
    <w:rsid w:val="009658D0"/>
    <w:rsid w:val="00965C6E"/>
    <w:rsid w:val="009672A3"/>
    <w:rsid w:val="00967F22"/>
    <w:rsid w:val="00970017"/>
    <w:rsid w:val="00970136"/>
    <w:rsid w:val="009703EA"/>
    <w:rsid w:val="00970EB8"/>
    <w:rsid w:val="0097101B"/>
    <w:rsid w:val="0097122F"/>
    <w:rsid w:val="0097132A"/>
    <w:rsid w:val="009716B4"/>
    <w:rsid w:val="009718C0"/>
    <w:rsid w:val="00971ECD"/>
    <w:rsid w:val="009729F9"/>
    <w:rsid w:val="00972DBF"/>
    <w:rsid w:val="00973155"/>
    <w:rsid w:val="00973252"/>
    <w:rsid w:val="009732C8"/>
    <w:rsid w:val="009739C7"/>
    <w:rsid w:val="00975072"/>
    <w:rsid w:val="00975822"/>
    <w:rsid w:val="00975E0A"/>
    <w:rsid w:val="00976374"/>
    <w:rsid w:val="00976732"/>
    <w:rsid w:val="00976957"/>
    <w:rsid w:val="00976B69"/>
    <w:rsid w:val="009770C7"/>
    <w:rsid w:val="00977119"/>
    <w:rsid w:val="009775EA"/>
    <w:rsid w:val="009778E4"/>
    <w:rsid w:val="00977ADB"/>
    <w:rsid w:val="00980132"/>
    <w:rsid w:val="00980546"/>
    <w:rsid w:val="009818A4"/>
    <w:rsid w:val="00981998"/>
    <w:rsid w:val="00981C09"/>
    <w:rsid w:val="0098387C"/>
    <w:rsid w:val="00984673"/>
    <w:rsid w:val="009846F7"/>
    <w:rsid w:val="009847EC"/>
    <w:rsid w:val="009848A0"/>
    <w:rsid w:val="009854ED"/>
    <w:rsid w:val="00985E0D"/>
    <w:rsid w:val="00986A73"/>
    <w:rsid w:val="00992EF5"/>
    <w:rsid w:val="00993E90"/>
    <w:rsid w:val="00994244"/>
    <w:rsid w:val="009943CB"/>
    <w:rsid w:val="009945F3"/>
    <w:rsid w:val="00994B31"/>
    <w:rsid w:val="009956B1"/>
    <w:rsid w:val="00995C72"/>
    <w:rsid w:val="00996D33"/>
    <w:rsid w:val="009970B5"/>
    <w:rsid w:val="0099758F"/>
    <w:rsid w:val="00997AA1"/>
    <w:rsid w:val="009A1691"/>
    <w:rsid w:val="009A16F9"/>
    <w:rsid w:val="009A1FCD"/>
    <w:rsid w:val="009A2172"/>
    <w:rsid w:val="009A2372"/>
    <w:rsid w:val="009A2872"/>
    <w:rsid w:val="009A3638"/>
    <w:rsid w:val="009A392C"/>
    <w:rsid w:val="009A3932"/>
    <w:rsid w:val="009A3EA4"/>
    <w:rsid w:val="009A3F32"/>
    <w:rsid w:val="009A441C"/>
    <w:rsid w:val="009A52EA"/>
    <w:rsid w:val="009A54C9"/>
    <w:rsid w:val="009A71BC"/>
    <w:rsid w:val="009A7F92"/>
    <w:rsid w:val="009B02BB"/>
    <w:rsid w:val="009B0ADC"/>
    <w:rsid w:val="009B2551"/>
    <w:rsid w:val="009B263F"/>
    <w:rsid w:val="009B320A"/>
    <w:rsid w:val="009B34B4"/>
    <w:rsid w:val="009B3778"/>
    <w:rsid w:val="009B40BC"/>
    <w:rsid w:val="009B410A"/>
    <w:rsid w:val="009B45A3"/>
    <w:rsid w:val="009B4D39"/>
    <w:rsid w:val="009B54A0"/>
    <w:rsid w:val="009B571D"/>
    <w:rsid w:val="009B6787"/>
    <w:rsid w:val="009B682B"/>
    <w:rsid w:val="009B6D51"/>
    <w:rsid w:val="009B77C8"/>
    <w:rsid w:val="009C01D9"/>
    <w:rsid w:val="009C0F5B"/>
    <w:rsid w:val="009C17A4"/>
    <w:rsid w:val="009C1B03"/>
    <w:rsid w:val="009C22DF"/>
    <w:rsid w:val="009C2675"/>
    <w:rsid w:val="009C3A90"/>
    <w:rsid w:val="009C3AAA"/>
    <w:rsid w:val="009C451F"/>
    <w:rsid w:val="009C5BED"/>
    <w:rsid w:val="009C68DC"/>
    <w:rsid w:val="009C6A31"/>
    <w:rsid w:val="009C6CA8"/>
    <w:rsid w:val="009C6EA8"/>
    <w:rsid w:val="009C77A3"/>
    <w:rsid w:val="009C7A7A"/>
    <w:rsid w:val="009C7C53"/>
    <w:rsid w:val="009C7FA5"/>
    <w:rsid w:val="009D0425"/>
    <w:rsid w:val="009D08E5"/>
    <w:rsid w:val="009D0F1F"/>
    <w:rsid w:val="009D132A"/>
    <w:rsid w:val="009D18A7"/>
    <w:rsid w:val="009D1E6D"/>
    <w:rsid w:val="009D2092"/>
    <w:rsid w:val="009D3141"/>
    <w:rsid w:val="009D36A9"/>
    <w:rsid w:val="009D3D0A"/>
    <w:rsid w:val="009D4F6F"/>
    <w:rsid w:val="009D525B"/>
    <w:rsid w:val="009D53D9"/>
    <w:rsid w:val="009D5574"/>
    <w:rsid w:val="009D5B87"/>
    <w:rsid w:val="009D6235"/>
    <w:rsid w:val="009D65E7"/>
    <w:rsid w:val="009D69DB"/>
    <w:rsid w:val="009D6C22"/>
    <w:rsid w:val="009D6EE7"/>
    <w:rsid w:val="009D6F4C"/>
    <w:rsid w:val="009D799A"/>
    <w:rsid w:val="009E0BB9"/>
    <w:rsid w:val="009E1434"/>
    <w:rsid w:val="009E1CC0"/>
    <w:rsid w:val="009E1D16"/>
    <w:rsid w:val="009E2CBA"/>
    <w:rsid w:val="009E3451"/>
    <w:rsid w:val="009E4290"/>
    <w:rsid w:val="009E4742"/>
    <w:rsid w:val="009E54B7"/>
    <w:rsid w:val="009E5D77"/>
    <w:rsid w:val="009E5F3E"/>
    <w:rsid w:val="009E62FE"/>
    <w:rsid w:val="009E659C"/>
    <w:rsid w:val="009E6E53"/>
    <w:rsid w:val="009E6F0A"/>
    <w:rsid w:val="009E7CDC"/>
    <w:rsid w:val="009F0142"/>
    <w:rsid w:val="009F06B5"/>
    <w:rsid w:val="009F0937"/>
    <w:rsid w:val="009F0C73"/>
    <w:rsid w:val="009F1456"/>
    <w:rsid w:val="009F17D7"/>
    <w:rsid w:val="009F1CDB"/>
    <w:rsid w:val="009F31AA"/>
    <w:rsid w:val="009F3CA6"/>
    <w:rsid w:val="009F45F5"/>
    <w:rsid w:val="009F4C36"/>
    <w:rsid w:val="009F72C7"/>
    <w:rsid w:val="009F74BF"/>
    <w:rsid w:val="009F7734"/>
    <w:rsid w:val="00A01999"/>
    <w:rsid w:val="00A01E44"/>
    <w:rsid w:val="00A02910"/>
    <w:rsid w:val="00A02FC1"/>
    <w:rsid w:val="00A030A1"/>
    <w:rsid w:val="00A03380"/>
    <w:rsid w:val="00A04B9B"/>
    <w:rsid w:val="00A04D14"/>
    <w:rsid w:val="00A04E76"/>
    <w:rsid w:val="00A0522F"/>
    <w:rsid w:val="00A05C03"/>
    <w:rsid w:val="00A05DD2"/>
    <w:rsid w:val="00A06AFA"/>
    <w:rsid w:val="00A11655"/>
    <w:rsid w:val="00A11EEA"/>
    <w:rsid w:val="00A12829"/>
    <w:rsid w:val="00A14F2C"/>
    <w:rsid w:val="00A15154"/>
    <w:rsid w:val="00A15A97"/>
    <w:rsid w:val="00A20B78"/>
    <w:rsid w:val="00A20CA3"/>
    <w:rsid w:val="00A21651"/>
    <w:rsid w:val="00A2170A"/>
    <w:rsid w:val="00A21A31"/>
    <w:rsid w:val="00A22369"/>
    <w:rsid w:val="00A227B5"/>
    <w:rsid w:val="00A22D67"/>
    <w:rsid w:val="00A2399F"/>
    <w:rsid w:val="00A23A10"/>
    <w:rsid w:val="00A23D12"/>
    <w:rsid w:val="00A24AF4"/>
    <w:rsid w:val="00A24B1A"/>
    <w:rsid w:val="00A25165"/>
    <w:rsid w:val="00A257A2"/>
    <w:rsid w:val="00A25C27"/>
    <w:rsid w:val="00A25F1C"/>
    <w:rsid w:val="00A26608"/>
    <w:rsid w:val="00A269AC"/>
    <w:rsid w:val="00A26B76"/>
    <w:rsid w:val="00A27073"/>
    <w:rsid w:val="00A27921"/>
    <w:rsid w:val="00A27E62"/>
    <w:rsid w:val="00A3009D"/>
    <w:rsid w:val="00A301EA"/>
    <w:rsid w:val="00A303CD"/>
    <w:rsid w:val="00A31973"/>
    <w:rsid w:val="00A31D43"/>
    <w:rsid w:val="00A32088"/>
    <w:rsid w:val="00A3377E"/>
    <w:rsid w:val="00A33CF2"/>
    <w:rsid w:val="00A33EF1"/>
    <w:rsid w:val="00A34DD9"/>
    <w:rsid w:val="00A357E7"/>
    <w:rsid w:val="00A366A5"/>
    <w:rsid w:val="00A36820"/>
    <w:rsid w:val="00A3698F"/>
    <w:rsid w:val="00A37312"/>
    <w:rsid w:val="00A37575"/>
    <w:rsid w:val="00A37696"/>
    <w:rsid w:val="00A37BC6"/>
    <w:rsid w:val="00A37C6C"/>
    <w:rsid w:val="00A37CF3"/>
    <w:rsid w:val="00A40608"/>
    <w:rsid w:val="00A4091F"/>
    <w:rsid w:val="00A41738"/>
    <w:rsid w:val="00A42166"/>
    <w:rsid w:val="00A42347"/>
    <w:rsid w:val="00A42703"/>
    <w:rsid w:val="00A427C8"/>
    <w:rsid w:val="00A42D2E"/>
    <w:rsid w:val="00A44C44"/>
    <w:rsid w:val="00A44EE3"/>
    <w:rsid w:val="00A4548E"/>
    <w:rsid w:val="00A462FB"/>
    <w:rsid w:val="00A47757"/>
    <w:rsid w:val="00A47E30"/>
    <w:rsid w:val="00A50013"/>
    <w:rsid w:val="00A5186F"/>
    <w:rsid w:val="00A52F30"/>
    <w:rsid w:val="00A534AE"/>
    <w:rsid w:val="00A54A2F"/>
    <w:rsid w:val="00A54A79"/>
    <w:rsid w:val="00A56717"/>
    <w:rsid w:val="00A57B6D"/>
    <w:rsid w:val="00A57E1B"/>
    <w:rsid w:val="00A601F0"/>
    <w:rsid w:val="00A60EE0"/>
    <w:rsid w:val="00A614D7"/>
    <w:rsid w:val="00A61D1D"/>
    <w:rsid w:val="00A62D3F"/>
    <w:rsid w:val="00A62E24"/>
    <w:rsid w:val="00A63610"/>
    <w:rsid w:val="00A653A4"/>
    <w:rsid w:val="00A6552D"/>
    <w:rsid w:val="00A6573E"/>
    <w:rsid w:val="00A659BA"/>
    <w:rsid w:val="00A66E04"/>
    <w:rsid w:val="00A67823"/>
    <w:rsid w:val="00A67DD8"/>
    <w:rsid w:val="00A7105F"/>
    <w:rsid w:val="00A71175"/>
    <w:rsid w:val="00A715F1"/>
    <w:rsid w:val="00A71D55"/>
    <w:rsid w:val="00A72240"/>
    <w:rsid w:val="00A728F1"/>
    <w:rsid w:val="00A72B96"/>
    <w:rsid w:val="00A7301B"/>
    <w:rsid w:val="00A73032"/>
    <w:rsid w:val="00A73B37"/>
    <w:rsid w:val="00A74BA6"/>
    <w:rsid w:val="00A74DE9"/>
    <w:rsid w:val="00A75585"/>
    <w:rsid w:val="00A7629D"/>
    <w:rsid w:val="00A7655F"/>
    <w:rsid w:val="00A767A6"/>
    <w:rsid w:val="00A76D91"/>
    <w:rsid w:val="00A7768D"/>
    <w:rsid w:val="00A77C06"/>
    <w:rsid w:val="00A77C41"/>
    <w:rsid w:val="00A8036A"/>
    <w:rsid w:val="00A81323"/>
    <w:rsid w:val="00A823DF"/>
    <w:rsid w:val="00A82E02"/>
    <w:rsid w:val="00A83876"/>
    <w:rsid w:val="00A84F33"/>
    <w:rsid w:val="00A850B5"/>
    <w:rsid w:val="00A8525E"/>
    <w:rsid w:val="00A85810"/>
    <w:rsid w:val="00A85C02"/>
    <w:rsid w:val="00A85C33"/>
    <w:rsid w:val="00A868FB"/>
    <w:rsid w:val="00A86AFD"/>
    <w:rsid w:val="00A86D80"/>
    <w:rsid w:val="00A86E92"/>
    <w:rsid w:val="00A87B09"/>
    <w:rsid w:val="00A87B1B"/>
    <w:rsid w:val="00A87C55"/>
    <w:rsid w:val="00A87E94"/>
    <w:rsid w:val="00A91192"/>
    <w:rsid w:val="00A913EC"/>
    <w:rsid w:val="00A91CE7"/>
    <w:rsid w:val="00A92848"/>
    <w:rsid w:val="00A92FF5"/>
    <w:rsid w:val="00A936A9"/>
    <w:rsid w:val="00A937D5"/>
    <w:rsid w:val="00A93A67"/>
    <w:rsid w:val="00A95469"/>
    <w:rsid w:val="00A95B1F"/>
    <w:rsid w:val="00A95CA2"/>
    <w:rsid w:val="00A96195"/>
    <w:rsid w:val="00A97367"/>
    <w:rsid w:val="00A9759A"/>
    <w:rsid w:val="00A975E9"/>
    <w:rsid w:val="00AA04B0"/>
    <w:rsid w:val="00AA0C1B"/>
    <w:rsid w:val="00AA1192"/>
    <w:rsid w:val="00AA185C"/>
    <w:rsid w:val="00AA1B8F"/>
    <w:rsid w:val="00AA1F5B"/>
    <w:rsid w:val="00AA29A2"/>
    <w:rsid w:val="00AA300A"/>
    <w:rsid w:val="00AA3120"/>
    <w:rsid w:val="00AA34E2"/>
    <w:rsid w:val="00AA48E6"/>
    <w:rsid w:val="00AA512A"/>
    <w:rsid w:val="00AA5C25"/>
    <w:rsid w:val="00AA5E9E"/>
    <w:rsid w:val="00AA62FC"/>
    <w:rsid w:val="00AA6508"/>
    <w:rsid w:val="00AA6AA3"/>
    <w:rsid w:val="00AA7045"/>
    <w:rsid w:val="00AA766C"/>
    <w:rsid w:val="00AA7889"/>
    <w:rsid w:val="00AA78C8"/>
    <w:rsid w:val="00AB0A4C"/>
    <w:rsid w:val="00AB11F3"/>
    <w:rsid w:val="00AB1527"/>
    <w:rsid w:val="00AB1D42"/>
    <w:rsid w:val="00AB3A7B"/>
    <w:rsid w:val="00AB3CEE"/>
    <w:rsid w:val="00AB460F"/>
    <w:rsid w:val="00AB479C"/>
    <w:rsid w:val="00AB4801"/>
    <w:rsid w:val="00AB4A85"/>
    <w:rsid w:val="00AB4B0F"/>
    <w:rsid w:val="00AB4E53"/>
    <w:rsid w:val="00AB5A9B"/>
    <w:rsid w:val="00AB654F"/>
    <w:rsid w:val="00AB6DA1"/>
    <w:rsid w:val="00AC25EC"/>
    <w:rsid w:val="00AC2D19"/>
    <w:rsid w:val="00AC3036"/>
    <w:rsid w:val="00AC33DF"/>
    <w:rsid w:val="00AC33E9"/>
    <w:rsid w:val="00AC5313"/>
    <w:rsid w:val="00AC5986"/>
    <w:rsid w:val="00AC59B7"/>
    <w:rsid w:val="00AC5D5D"/>
    <w:rsid w:val="00AC6A42"/>
    <w:rsid w:val="00AC6C50"/>
    <w:rsid w:val="00AC7476"/>
    <w:rsid w:val="00AC7533"/>
    <w:rsid w:val="00AC7862"/>
    <w:rsid w:val="00AD0538"/>
    <w:rsid w:val="00AD2137"/>
    <w:rsid w:val="00AD344B"/>
    <w:rsid w:val="00AD3947"/>
    <w:rsid w:val="00AD4648"/>
    <w:rsid w:val="00AD4B24"/>
    <w:rsid w:val="00AD5D10"/>
    <w:rsid w:val="00AD6200"/>
    <w:rsid w:val="00AD6BEA"/>
    <w:rsid w:val="00AD72C4"/>
    <w:rsid w:val="00AD7DBC"/>
    <w:rsid w:val="00AE01F3"/>
    <w:rsid w:val="00AE0716"/>
    <w:rsid w:val="00AE09C4"/>
    <w:rsid w:val="00AE0C3F"/>
    <w:rsid w:val="00AE1DF3"/>
    <w:rsid w:val="00AE2E49"/>
    <w:rsid w:val="00AE3040"/>
    <w:rsid w:val="00AE356D"/>
    <w:rsid w:val="00AE40B1"/>
    <w:rsid w:val="00AE49E8"/>
    <w:rsid w:val="00AE5B8D"/>
    <w:rsid w:val="00AE6744"/>
    <w:rsid w:val="00AE77A3"/>
    <w:rsid w:val="00AE7912"/>
    <w:rsid w:val="00AE7D6B"/>
    <w:rsid w:val="00AF00D2"/>
    <w:rsid w:val="00AF0B1E"/>
    <w:rsid w:val="00AF1267"/>
    <w:rsid w:val="00AF1689"/>
    <w:rsid w:val="00AF2A59"/>
    <w:rsid w:val="00AF2D7B"/>
    <w:rsid w:val="00AF2F71"/>
    <w:rsid w:val="00AF3277"/>
    <w:rsid w:val="00AF3A36"/>
    <w:rsid w:val="00AF4D91"/>
    <w:rsid w:val="00AF5E34"/>
    <w:rsid w:val="00AF6092"/>
    <w:rsid w:val="00AF6587"/>
    <w:rsid w:val="00AF673C"/>
    <w:rsid w:val="00AF7064"/>
    <w:rsid w:val="00AF7CB7"/>
    <w:rsid w:val="00B00C1A"/>
    <w:rsid w:val="00B00DDB"/>
    <w:rsid w:val="00B00F80"/>
    <w:rsid w:val="00B01E0E"/>
    <w:rsid w:val="00B01E23"/>
    <w:rsid w:val="00B026DA"/>
    <w:rsid w:val="00B04A5E"/>
    <w:rsid w:val="00B05334"/>
    <w:rsid w:val="00B05760"/>
    <w:rsid w:val="00B05A0B"/>
    <w:rsid w:val="00B05F52"/>
    <w:rsid w:val="00B06112"/>
    <w:rsid w:val="00B0613C"/>
    <w:rsid w:val="00B063F7"/>
    <w:rsid w:val="00B06EEE"/>
    <w:rsid w:val="00B0743E"/>
    <w:rsid w:val="00B07906"/>
    <w:rsid w:val="00B104CB"/>
    <w:rsid w:val="00B10A19"/>
    <w:rsid w:val="00B10ABF"/>
    <w:rsid w:val="00B11748"/>
    <w:rsid w:val="00B12D17"/>
    <w:rsid w:val="00B13C66"/>
    <w:rsid w:val="00B15039"/>
    <w:rsid w:val="00B159CD"/>
    <w:rsid w:val="00B15FE0"/>
    <w:rsid w:val="00B16131"/>
    <w:rsid w:val="00B16DEC"/>
    <w:rsid w:val="00B1704A"/>
    <w:rsid w:val="00B171AE"/>
    <w:rsid w:val="00B176FE"/>
    <w:rsid w:val="00B17A34"/>
    <w:rsid w:val="00B21109"/>
    <w:rsid w:val="00B21B46"/>
    <w:rsid w:val="00B21EEB"/>
    <w:rsid w:val="00B223BB"/>
    <w:rsid w:val="00B22492"/>
    <w:rsid w:val="00B24241"/>
    <w:rsid w:val="00B2433B"/>
    <w:rsid w:val="00B25891"/>
    <w:rsid w:val="00B25D55"/>
    <w:rsid w:val="00B263AD"/>
    <w:rsid w:val="00B26783"/>
    <w:rsid w:val="00B27057"/>
    <w:rsid w:val="00B279F3"/>
    <w:rsid w:val="00B3044D"/>
    <w:rsid w:val="00B307D4"/>
    <w:rsid w:val="00B30938"/>
    <w:rsid w:val="00B30A88"/>
    <w:rsid w:val="00B31C49"/>
    <w:rsid w:val="00B31E7E"/>
    <w:rsid w:val="00B32525"/>
    <w:rsid w:val="00B332A1"/>
    <w:rsid w:val="00B333E8"/>
    <w:rsid w:val="00B33454"/>
    <w:rsid w:val="00B338FF"/>
    <w:rsid w:val="00B345ED"/>
    <w:rsid w:val="00B3582B"/>
    <w:rsid w:val="00B35A41"/>
    <w:rsid w:val="00B36758"/>
    <w:rsid w:val="00B37D9D"/>
    <w:rsid w:val="00B405EA"/>
    <w:rsid w:val="00B40B1C"/>
    <w:rsid w:val="00B41B13"/>
    <w:rsid w:val="00B42712"/>
    <w:rsid w:val="00B42A0D"/>
    <w:rsid w:val="00B42C2D"/>
    <w:rsid w:val="00B447BA"/>
    <w:rsid w:val="00B4536E"/>
    <w:rsid w:val="00B45E0A"/>
    <w:rsid w:val="00B47538"/>
    <w:rsid w:val="00B47553"/>
    <w:rsid w:val="00B47E74"/>
    <w:rsid w:val="00B47EFA"/>
    <w:rsid w:val="00B50895"/>
    <w:rsid w:val="00B50C7C"/>
    <w:rsid w:val="00B50CC9"/>
    <w:rsid w:val="00B51040"/>
    <w:rsid w:val="00B511E7"/>
    <w:rsid w:val="00B51595"/>
    <w:rsid w:val="00B517A6"/>
    <w:rsid w:val="00B51CD0"/>
    <w:rsid w:val="00B53066"/>
    <w:rsid w:val="00B530B1"/>
    <w:rsid w:val="00B54AEA"/>
    <w:rsid w:val="00B5619B"/>
    <w:rsid w:val="00B603A6"/>
    <w:rsid w:val="00B61365"/>
    <w:rsid w:val="00B617B5"/>
    <w:rsid w:val="00B623AC"/>
    <w:rsid w:val="00B63331"/>
    <w:rsid w:val="00B63EB2"/>
    <w:rsid w:val="00B6413A"/>
    <w:rsid w:val="00B6441A"/>
    <w:rsid w:val="00B6443C"/>
    <w:rsid w:val="00B645F7"/>
    <w:rsid w:val="00B64A7C"/>
    <w:rsid w:val="00B6548D"/>
    <w:rsid w:val="00B65CDD"/>
    <w:rsid w:val="00B67EA2"/>
    <w:rsid w:val="00B67F9F"/>
    <w:rsid w:val="00B7034E"/>
    <w:rsid w:val="00B703DE"/>
    <w:rsid w:val="00B70775"/>
    <w:rsid w:val="00B737FB"/>
    <w:rsid w:val="00B7380B"/>
    <w:rsid w:val="00B7388C"/>
    <w:rsid w:val="00B7446B"/>
    <w:rsid w:val="00B746A4"/>
    <w:rsid w:val="00B74942"/>
    <w:rsid w:val="00B74EFE"/>
    <w:rsid w:val="00B75118"/>
    <w:rsid w:val="00B75EB2"/>
    <w:rsid w:val="00B76A34"/>
    <w:rsid w:val="00B7745F"/>
    <w:rsid w:val="00B77786"/>
    <w:rsid w:val="00B806FD"/>
    <w:rsid w:val="00B80A40"/>
    <w:rsid w:val="00B81665"/>
    <w:rsid w:val="00B81A7E"/>
    <w:rsid w:val="00B82006"/>
    <w:rsid w:val="00B82497"/>
    <w:rsid w:val="00B82D67"/>
    <w:rsid w:val="00B84255"/>
    <w:rsid w:val="00B84318"/>
    <w:rsid w:val="00B84AF0"/>
    <w:rsid w:val="00B852D9"/>
    <w:rsid w:val="00B853CC"/>
    <w:rsid w:val="00B853E4"/>
    <w:rsid w:val="00B857E1"/>
    <w:rsid w:val="00B85A29"/>
    <w:rsid w:val="00B876B6"/>
    <w:rsid w:val="00B90539"/>
    <w:rsid w:val="00B90C61"/>
    <w:rsid w:val="00B90FBC"/>
    <w:rsid w:val="00B91036"/>
    <w:rsid w:val="00B9216C"/>
    <w:rsid w:val="00B92345"/>
    <w:rsid w:val="00B924DC"/>
    <w:rsid w:val="00B92B43"/>
    <w:rsid w:val="00B94598"/>
    <w:rsid w:val="00B94B8F"/>
    <w:rsid w:val="00B94CE5"/>
    <w:rsid w:val="00B94DA4"/>
    <w:rsid w:val="00B95296"/>
    <w:rsid w:val="00B9662D"/>
    <w:rsid w:val="00B96C2E"/>
    <w:rsid w:val="00B96DC9"/>
    <w:rsid w:val="00B96E5D"/>
    <w:rsid w:val="00B97558"/>
    <w:rsid w:val="00BA00A8"/>
    <w:rsid w:val="00BA0A8C"/>
    <w:rsid w:val="00BA133E"/>
    <w:rsid w:val="00BA180B"/>
    <w:rsid w:val="00BA2C00"/>
    <w:rsid w:val="00BA3517"/>
    <w:rsid w:val="00BA3759"/>
    <w:rsid w:val="00BA3762"/>
    <w:rsid w:val="00BA5C0A"/>
    <w:rsid w:val="00BA5CBC"/>
    <w:rsid w:val="00BA734D"/>
    <w:rsid w:val="00BA7AB8"/>
    <w:rsid w:val="00BB023F"/>
    <w:rsid w:val="00BB0915"/>
    <w:rsid w:val="00BB0934"/>
    <w:rsid w:val="00BB11F8"/>
    <w:rsid w:val="00BB15B0"/>
    <w:rsid w:val="00BB17B6"/>
    <w:rsid w:val="00BB2B29"/>
    <w:rsid w:val="00BB2CF2"/>
    <w:rsid w:val="00BB3942"/>
    <w:rsid w:val="00BB3965"/>
    <w:rsid w:val="00BB4C3D"/>
    <w:rsid w:val="00BB4EF5"/>
    <w:rsid w:val="00BB5356"/>
    <w:rsid w:val="00BB6013"/>
    <w:rsid w:val="00BB66BD"/>
    <w:rsid w:val="00BB6A0F"/>
    <w:rsid w:val="00BB6D0B"/>
    <w:rsid w:val="00BB6EFF"/>
    <w:rsid w:val="00BB792C"/>
    <w:rsid w:val="00BB7B89"/>
    <w:rsid w:val="00BB7E27"/>
    <w:rsid w:val="00BC151E"/>
    <w:rsid w:val="00BC1C0C"/>
    <w:rsid w:val="00BC1C1D"/>
    <w:rsid w:val="00BC29DD"/>
    <w:rsid w:val="00BC2B13"/>
    <w:rsid w:val="00BC4615"/>
    <w:rsid w:val="00BC4685"/>
    <w:rsid w:val="00BC49D2"/>
    <w:rsid w:val="00BC62C7"/>
    <w:rsid w:val="00BC65D7"/>
    <w:rsid w:val="00BC6CBD"/>
    <w:rsid w:val="00BC7024"/>
    <w:rsid w:val="00BC736A"/>
    <w:rsid w:val="00BC7D27"/>
    <w:rsid w:val="00BC7FEC"/>
    <w:rsid w:val="00BD029F"/>
    <w:rsid w:val="00BD069F"/>
    <w:rsid w:val="00BD0856"/>
    <w:rsid w:val="00BD0A6E"/>
    <w:rsid w:val="00BD1B95"/>
    <w:rsid w:val="00BD3CE2"/>
    <w:rsid w:val="00BD3E4C"/>
    <w:rsid w:val="00BD3F3A"/>
    <w:rsid w:val="00BD4B5D"/>
    <w:rsid w:val="00BD4BD2"/>
    <w:rsid w:val="00BD5951"/>
    <w:rsid w:val="00BD5C50"/>
    <w:rsid w:val="00BD5E41"/>
    <w:rsid w:val="00BD5F9A"/>
    <w:rsid w:val="00BD6001"/>
    <w:rsid w:val="00BD6C3D"/>
    <w:rsid w:val="00BD7592"/>
    <w:rsid w:val="00BD75E8"/>
    <w:rsid w:val="00BD7DBE"/>
    <w:rsid w:val="00BE00A6"/>
    <w:rsid w:val="00BE1659"/>
    <w:rsid w:val="00BE26F8"/>
    <w:rsid w:val="00BE291F"/>
    <w:rsid w:val="00BE2A36"/>
    <w:rsid w:val="00BE382A"/>
    <w:rsid w:val="00BE3CCC"/>
    <w:rsid w:val="00BE3DEE"/>
    <w:rsid w:val="00BE5092"/>
    <w:rsid w:val="00BE5BE0"/>
    <w:rsid w:val="00BE62E8"/>
    <w:rsid w:val="00BE6999"/>
    <w:rsid w:val="00BE751F"/>
    <w:rsid w:val="00BF0BA8"/>
    <w:rsid w:val="00BF16BF"/>
    <w:rsid w:val="00BF28F3"/>
    <w:rsid w:val="00BF2CE0"/>
    <w:rsid w:val="00BF2FBC"/>
    <w:rsid w:val="00BF306E"/>
    <w:rsid w:val="00BF3295"/>
    <w:rsid w:val="00BF3780"/>
    <w:rsid w:val="00BF3B57"/>
    <w:rsid w:val="00BF45BB"/>
    <w:rsid w:val="00BF4BCC"/>
    <w:rsid w:val="00BF580B"/>
    <w:rsid w:val="00BF5C99"/>
    <w:rsid w:val="00BF7777"/>
    <w:rsid w:val="00BF783D"/>
    <w:rsid w:val="00BF79B2"/>
    <w:rsid w:val="00BF7A05"/>
    <w:rsid w:val="00BF7A6C"/>
    <w:rsid w:val="00C00E8D"/>
    <w:rsid w:val="00C011C0"/>
    <w:rsid w:val="00C01B67"/>
    <w:rsid w:val="00C01EAB"/>
    <w:rsid w:val="00C0387F"/>
    <w:rsid w:val="00C0537E"/>
    <w:rsid w:val="00C05756"/>
    <w:rsid w:val="00C06AC8"/>
    <w:rsid w:val="00C0717F"/>
    <w:rsid w:val="00C07FF7"/>
    <w:rsid w:val="00C10ACE"/>
    <w:rsid w:val="00C12234"/>
    <w:rsid w:val="00C12590"/>
    <w:rsid w:val="00C127BF"/>
    <w:rsid w:val="00C12820"/>
    <w:rsid w:val="00C136B7"/>
    <w:rsid w:val="00C149E1"/>
    <w:rsid w:val="00C14FF3"/>
    <w:rsid w:val="00C15962"/>
    <w:rsid w:val="00C15F82"/>
    <w:rsid w:val="00C16568"/>
    <w:rsid w:val="00C1682E"/>
    <w:rsid w:val="00C2006E"/>
    <w:rsid w:val="00C2093D"/>
    <w:rsid w:val="00C20C23"/>
    <w:rsid w:val="00C20CF4"/>
    <w:rsid w:val="00C213D7"/>
    <w:rsid w:val="00C21D74"/>
    <w:rsid w:val="00C22069"/>
    <w:rsid w:val="00C22416"/>
    <w:rsid w:val="00C231C6"/>
    <w:rsid w:val="00C23DB7"/>
    <w:rsid w:val="00C24585"/>
    <w:rsid w:val="00C251D6"/>
    <w:rsid w:val="00C26EEC"/>
    <w:rsid w:val="00C277E4"/>
    <w:rsid w:val="00C306AE"/>
    <w:rsid w:val="00C307B1"/>
    <w:rsid w:val="00C30AFE"/>
    <w:rsid w:val="00C3163F"/>
    <w:rsid w:val="00C316C6"/>
    <w:rsid w:val="00C31E87"/>
    <w:rsid w:val="00C3243F"/>
    <w:rsid w:val="00C32A96"/>
    <w:rsid w:val="00C33F0C"/>
    <w:rsid w:val="00C348B8"/>
    <w:rsid w:val="00C362CF"/>
    <w:rsid w:val="00C36566"/>
    <w:rsid w:val="00C37666"/>
    <w:rsid w:val="00C3799B"/>
    <w:rsid w:val="00C37A64"/>
    <w:rsid w:val="00C37D10"/>
    <w:rsid w:val="00C37FB3"/>
    <w:rsid w:val="00C407E3"/>
    <w:rsid w:val="00C40F19"/>
    <w:rsid w:val="00C41BDE"/>
    <w:rsid w:val="00C41D25"/>
    <w:rsid w:val="00C43059"/>
    <w:rsid w:val="00C43216"/>
    <w:rsid w:val="00C45133"/>
    <w:rsid w:val="00C4552F"/>
    <w:rsid w:val="00C45EEC"/>
    <w:rsid w:val="00C4607A"/>
    <w:rsid w:val="00C46AF8"/>
    <w:rsid w:val="00C473E5"/>
    <w:rsid w:val="00C47A07"/>
    <w:rsid w:val="00C47F4A"/>
    <w:rsid w:val="00C501B8"/>
    <w:rsid w:val="00C50438"/>
    <w:rsid w:val="00C5187E"/>
    <w:rsid w:val="00C51922"/>
    <w:rsid w:val="00C51D82"/>
    <w:rsid w:val="00C52363"/>
    <w:rsid w:val="00C526ED"/>
    <w:rsid w:val="00C535FB"/>
    <w:rsid w:val="00C53794"/>
    <w:rsid w:val="00C53A99"/>
    <w:rsid w:val="00C54595"/>
    <w:rsid w:val="00C5461A"/>
    <w:rsid w:val="00C54672"/>
    <w:rsid w:val="00C546C7"/>
    <w:rsid w:val="00C54C97"/>
    <w:rsid w:val="00C55424"/>
    <w:rsid w:val="00C557C5"/>
    <w:rsid w:val="00C55C73"/>
    <w:rsid w:val="00C56B6A"/>
    <w:rsid w:val="00C574D1"/>
    <w:rsid w:val="00C57603"/>
    <w:rsid w:val="00C5796F"/>
    <w:rsid w:val="00C57976"/>
    <w:rsid w:val="00C61390"/>
    <w:rsid w:val="00C614BF"/>
    <w:rsid w:val="00C616BB"/>
    <w:rsid w:val="00C61997"/>
    <w:rsid w:val="00C62405"/>
    <w:rsid w:val="00C62759"/>
    <w:rsid w:val="00C658D2"/>
    <w:rsid w:val="00C65E18"/>
    <w:rsid w:val="00C669FE"/>
    <w:rsid w:val="00C671BE"/>
    <w:rsid w:val="00C672F2"/>
    <w:rsid w:val="00C70BA5"/>
    <w:rsid w:val="00C70E50"/>
    <w:rsid w:val="00C7114B"/>
    <w:rsid w:val="00C718F8"/>
    <w:rsid w:val="00C72DF3"/>
    <w:rsid w:val="00C73C93"/>
    <w:rsid w:val="00C73D1A"/>
    <w:rsid w:val="00C75D0B"/>
    <w:rsid w:val="00C76B3E"/>
    <w:rsid w:val="00C76DD1"/>
    <w:rsid w:val="00C814DD"/>
    <w:rsid w:val="00C81A31"/>
    <w:rsid w:val="00C8217C"/>
    <w:rsid w:val="00C823FE"/>
    <w:rsid w:val="00C8240B"/>
    <w:rsid w:val="00C828D4"/>
    <w:rsid w:val="00C82EC2"/>
    <w:rsid w:val="00C83231"/>
    <w:rsid w:val="00C83808"/>
    <w:rsid w:val="00C840F5"/>
    <w:rsid w:val="00C84E77"/>
    <w:rsid w:val="00C85A89"/>
    <w:rsid w:val="00C85EF3"/>
    <w:rsid w:val="00C8677F"/>
    <w:rsid w:val="00C87456"/>
    <w:rsid w:val="00C90E64"/>
    <w:rsid w:val="00C915EA"/>
    <w:rsid w:val="00C9343B"/>
    <w:rsid w:val="00C93DD6"/>
    <w:rsid w:val="00C94C11"/>
    <w:rsid w:val="00C95AC3"/>
    <w:rsid w:val="00C9674F"/>
    <w:rsid w:val="00C96C02"/>
    <w:rsid w:val="00C96E55"/>
    <w:rsid w:val="00C97986"/>
    <w:rsid w:val="00CA0831"/>
    <w:rsid w:val="00CA0E3A"/>
    <w:rsid w:val="00CA1893"/>
    <w:rsid w:val="00CA196F"/>
    <w:rsid w:val="00CA1C6A"/>
    <w:rsid w:val="00CA260C"/>
    <w:rsid w:val="00CA2D4B"/>
    <w:rsid w:val="00CA3ACA"/>
    <w:rsid w:val="00CA3D99"/>
    <w:rsid w:val="00CA3F90"/>
    <w:rsid w:val="00CA407F"/>
    <w:rsid w:val="00CA46B4"/>
    <w:rsid w:val="00CA48C8"/>
    <w:rsid w:val="00CA4C44"/>
    <w:rsid w:val="00CA4F6F"/>
    <w:rsid w:val="00CA5326"/>
    <w:rsid w:val="00CA5A4A"/>
    <w:rsid w:val="00CA6050"/>
    <w:rsid w:val="00CA6CB0"/>
    <w:rsid w:val="00CA7126"/>
    <w:rsid w:val="00CA7B78"/>
    <w:rsid w:val="00CB0235"/>
    <w:rsid w:val="00CB0434"/>
    <w:rsid w:val="00CB0479"/>
    <w:rsid w:val="00CB05B7"/>
    <w:rsid w:val="00CB06B2"/>
    <w:rsid w:val="00CB0DC7"/>
    <w:rsid w:val="00CB0F02"/>
    <w:rsid w:val="00CB131B"/>
    <w:rsid w:val="00CB19D7"/>
    <w:rsid w:val="00CB1FD9"/>
    <w:rsid w:val="00CB2676"/>
    <w:rsid w:val="00CB295C"/>
    <w:rsid w:val="00CB3CDD"/>
    <w:rsid w:val="00CB4D64"/>
    <w:rsid w:val="00CB5C9F"/>
    <w:rsid w:val="00CC0045"/>
    <w:rsid w:val="00CC02B8"/>
    <w:rsid w:val="00CC0BB0"/>
    <w:rsid w:val="00CC1091"/>
    <w:rsid w:val="00CC1628"/>
    <w:rsid w:val="00CC1D18"/>
    <w:rsid w:val="00CC1F8B"/>
    <w:rsid w:val="00CC2D41"/>
    <w:rsid w:val="00CC3BD8"/>
    <w:rsid w:val="00CC3D13"/>
    <w:rsid w:val="00CC41C6"/>
    <w:rsid w:val="00CC4A0F"/>
    <w:rsid w:val="00CC4D56"/>
    <w:rsid w:val="00CC5295"/>
    <w:rsid w:val="00CC6DDD"/>
    <w:rsid w:val="00CC71CA"/>
    <w:rsid w:val="00CC77BF"/>
    <w:rsid w:val="00CD04F1"/>
    <w:rsid w:val="00CD1395"/>
    <w:rsid w:val="00CD164E"/>
    <w:rsid w:val="00CD1B43"/>
    <w:rsid w:val="00CD1D5F"/>
    <w:rsid w:val="00CD227E"/>
    <w:rsid w:val="00CD2343"/>
    <w:rsid w:val="00CD2863"/>
    <w:rsid w:val="00CD3201"/>
    <w:rsid w:val="00CD3297"/>
    <w:rsid w:val="00CD33F0"/>
    <w:rsid w:val="00CD444A"/>
    <w:rsid w:val="00CD44F3"/>
    <w:rsid w:val="00CD45F1"/>
    <w:rsid w:val="00CD5A1A"/>
    <w:rsid w:val="00CD6C1D"/>
    <w:rsid w:val="00CE08CB"/>
    <w:rsid w:val="00CE0C1E"/>
    <w:rsid w:val="00CE14CB"/>
    <w:rsid w:val="00CE380F"/>
    <w:rsid w:val="00CE39F5"/>
    <w:rsid w:val="00CE4156"/>
    <w:rsid w:val="00CE4621"/>
    <w:rsid w:val="00CE5078"/>
    <w:rsid w:val="00CE5294"/>
    <w:rsid w:val="00CE53F6"/>
    <w:rsid w:val="00CE605A"/>
    <w:rsid w:val="00CE6D0E"/>
    <w:rsid w:val="00CF020B"/>
    <w:rsid w:val="00CF2044"/>
    <w:rsid w:val="00CF206E"/>
    <w:rsid w:val="00CF2229"/>
    <w:rsid w:val="00CF22BB"/>
    <w:rsid w:val="00CF247D"/>
    <w:rsid w:val="00CF24FC"/>
    <w:rsid w:val="00CF29CB"/>
    <w:rsid w:val="00CF2D10"/>
    <w:rsid w:val="00CF32B1"/>
    <w:rsid w:val="00CF3688"/>
    <w:rsid w:val="00CF3936"/>
    <w:rsid w:val="00CF42C1"/>
    <w:rsid w:val="00CF49E9"/>
    <w:rsid w:val="00CF4DB8"/>
    <w:rsid w:val="00CF55E5"/>
    <w:rsid w:val="00CF6020"/>
    <w:rsid w:val="00CF6533"/>
    <w:rsid w:val="00CF7EFD"/>
    <w:rsid w:val="00D000D5"/>
    <w:rsid w:val="00D00470"/>
    <w:rsid w:val="00D00A9D"/>
    <w:rsid w:val="00D014A8"/>
    <w:rsid w:val="00D0186E"/>
    <w:rsid w:val="00D01F74"/>
    <w:rsid w:val="00D026AB"/>
    <w:rsid w:val="00D02B20"/>
    <w:rsid w:val="00D02E40"/>
    <w:rsid w:val="00D036C5"/>
    <w:rsid w:val="00D03D08"/>
    <w:rsid w:val="00D03E71"/>
    <w:rsid w:val="00D04B1E"/>
    <w:rsid w:val="00D04C49"/>
    <w:rsid w:val="00D05644"/>
    <w:rsid w:val="00D05710"/>
    <w:rsid w:val="00D05AB5"/>
    <w:rsid w:val="00D060C9"/>
    <w:rsid w:val="00D06390"/>
    <w:rsid w:val="00D066BB"/>
    <w:rsid w:val="00D06A3B"/>
    <w:rsid w:val="00D07012"/>
    <w:rsid w:val="00D0752C"/>
    <w:rsid w:val="00D07AE7"/>
    <w:rsid w:val="00D1105F"/>
    <w:rsid w:val="00D11F4D"/>
    <w:rsid w:val="00D1267C"/>
    <w:rsid w:val="00D12D8A"/>
    <w:rsid w:val="00D13195"/>
    <w:rsid w:val="00D135CC"/>
    <w:rsid w:val="00D14831"/>
    <w:rsid w:val="00D159C1"/>
    <w:rsid w:val="00D15D05"/>
    <w:rsid w:val="00D160CD"/>
    <w:rsid w:val="00D16538"/>
    <w:rsid w:val="00D167B6"/>
    <w:rsid w:val="00D21435"/>
    <w:rsid w:val="00D21F64"/>
    <w:rsid w:val="00D2202C"/>
    <w:rsid w:val="00D22829"/>
    <w:rsid w:val="00D228F3"/>
    <w:rsid w:val="00D22DBD"/>
    <w:rsid w:val="00D23526"/>
    <w:rsid w:val="00D23741"/>
    <w:rsid w:val="00D23977"/>
    <w:rsid w:val="00D23BC5"/>
    <w:rsid w:val="00D2460B"/>
    <w:rsid w:val="00D24B20"/>
    <w:rsid w:val="00D24E4F"/>
    <w:rsid w:val="00D2587B"/>
    <w:rsid w:val="00D25883"/>
    <w:rsid w:val="00D2595D"/>
    <w:rsid w:val="00D25A29"/>
    <w:rsid w:val="00D25EBE"/>
    <w:rsid w:val="00D2627D"/>
    <w:rsid w:val="00D272D8"/>
    <w:rsid w:val="00D27D6A"/>
    <w:rsid w:val="00D3052F"/>
    <w:rsid w:val="00D30959"/>
    <w:rsid w:val="00D31468"/>
    <w:rsid w:val="00D31889"/>
    <w:rsid w:val="00D325E9"/>
    <w:rsid w:val="00D332C5"/>
    <w:rsid w:val="00D33345"/>
    <w:rsid w:val="00D3346E"/>
    <w:rsid w:val="00D338B2"/>
    <w:rsid w:val="00D34237"/>
    <w:rsid w:val="00D34FFC"/>
    <w:rsid w:val="00D361C9"/>
    <w:rsid w:val="00D36AE4"/>
    <w:rsid w:val="00D36BBC"/>
    <w:rsid w:val="00D36E7B"/>
    <w:rsid w:val="00D37325"/>
    <w:rsid w:val="00D37C0B"/>
    <w:rsid w:val="00D37CFA"/>
    <w:rsid w:val="00D40550"/>
    <w:rsid w:val="00D40ED3"/>
    <w:rsid w:val="00D41742"/>
    <w:rsid w:val="00D41EB0"/>
    <w:rsid w:val="00D422AA"/>
    <w:rsid w:val="00D424DA"/>
    <w:rsid w:val="00D42DD8"/>
    <w:rsid w:val="00D43F52"/>
    <w:rsid w:val="00D441BD"/>
    <w:rsid w:val="00D448C3"/>
    <w:rsid w:val="00D44F29"/>
    <w:rsid w:val="00D45074"/>
    <w:rsid w:val="00D45AB6"/>
    <w:rsid w:val="00D45B19"/>
    <w:rsid w:val="00D46A20"/>
    <w:rsid w:val="00D4725D"/>
    <w:rsid w:val="00D47508"/>
    <w:rsid w:val="00D47924"/>
    <w:rsid w:val="00D47D0A"/>
    <w:rsid w:val="00D50888"/>
    <w:rsid w:val="00D50F8C"/>
    <w:rsid w:val="00D511E9"/>
    <w:rsid w:val="00D513B3"/>
    <w:rsid w:val="00D51981"/>
    <w:rsid w:val="00D526BD"/>
    <w:rsid w:val="00D52E3F"/>
    <w:rsid w:val="00D533B8"/>
    <w:rsid w:val="00D53789"/>
    <w:rsid w:val="00D543E6"/>
    <w:rsid w:val="00D54589"/>
    <w:rsid w:val="00D5578D"/>
    <w:rsid w:val="00D55D51"/>
    <w:rsid w:val="00D56256"/>
    <w:rsid w:val="00D566CF"/>
    <w:rsid w:val="00D60AE7"/>
    <w:rsid w:val="00D61257"/>
    <w:rsid w:val="00D61DC6"/>
    <w:rsid w:val="00D62C61"/>
    <w:rsid w:val="00D62FBC"/>
    <w:rsid w:val="00D632CA"/>
    <w:rsid w:val="00D638FA"/>
    <w:rsid w:val="00D646EF"/>
    <w:rsid w:val="00D648DF"/>
    <w:rsid w:val="00D65B90"/>
    <w:rsid w:val="00D67371"/>
    <w:rsid w:val="00D706ED"/>
    <w:rsid w:val="00D70C8F"/>
    <w:rsid w:val="00D70CB7"/>
    <w:rsid w:val="00D71F5D"/>
    <w:rsid w:val="00D720F8"/>
    <w:rsid w:val="00D72920"/>
    <w:rsid w:val="00D72B2F"/>
    <w:rsid w:val="00D72D21"/>
    <w:rsid w:val="00D72EE2"/>
    <w:rsid w:val="00D732E3"/>
    <w:rsid w:val="00D73F7D"/>
    <w:rsid w:val="00D7423E"/>
    <w:rsid w:val="00D75EFA"/>
    <w:rsid w:val="00D75F11"/>
    <w:rsid w:val="00D76268"/>
    <w:rsid w:val="00D777B5"/>
    <w:rsid w:val="00D803F3"/>
    <w:rsid w:val="00D807D5"/>
    <w:rsid w:val="00D817BA"/>
    <w:rsid w:val="00D81822"/>
    <w:rsid w:val="00D81AAD"/>
    <w:rsid w:val="00D825BD"/>
    <w:rsid w:val="00D826E7"/>
    <w:rsid w:val="00D82FD4"/>
    <w:rsid w:val="00D83EE4"/>
    <w:rsid w:val="00D83F0B"/>
    <w:rsid w:val="00D84549"/>
    <w:rsid w:val="00D8486B"/>
    <w:rsid w:val="00D861BA"/>
    <w:rsid w:val="00D8682B"/>
    <w:rsid w:val="00D876A3"/>
    <w:rsid w:val="00D87826"/>
    <w:rsid w:val="00D90493"/>
    <w:rsid w:val="00D912F3"/>
    <w:rsid w:val="00D92D17"/>
    <w:rsid w:val="00D934D7"/>
    <w:rsid w:val="00D938CF"/>
    <w:rsid w:val="00D9421B"/>
    <w:rsid w:val="00D94261"/>
    <w:rsid w:val="00D95939"/>
    <w:rsid w:val="00D9626E"/>
    <w:rsid w:val="00D97262"/>
    <w:rsid w:val="00DA1066"/>
    <w:rsid w:val="00DA11BA"/>
    <w:rsid w:val="00DA1A3A"/>
    <w:rsid w:val="00DA2E78"/>
    <w:rsid w:val="00DA309F"/>
    <w:rsid w:val="00DA3A7B"/>
    <w:rsid w:val="00DA3BD3"/>
    <w:rsid w:val="00DA5D10"/>
    <w:rsid w:val="00DA7ADB"/>
    <w:rsid w:val="00DA7B50"/>
    <w:rsid w:val="00DA7BBE"/>
    <w:rsid w:val="00DA7C57"/>
    <w:rsid w:val="00DB015B"/>
    <w:rsid w:val="00DB0245"/>
    <w:rsid w:val="00DB117D"/>
    <w:rsid w:val="00DB1872"/>
    <w:rsid w:val="00DB19B8"/>
    <w:rsid w:val="00DB2AB7"/>
    <w:rsid w:val="00DB32C9"/>
    <w:rsid w:val="00DB42E9"/>
    <w:rsid w:val="00DB4BF8"/>
    <w:rsid w:val="00DB5788"/>
    <w:rsid w:val="00DB693B"/>
    <w:rsid w:val="00DB6D0A"/>
    <w:rsid w:val="00DB7076"/>
    <w:rsid w:val="00DB707B"/>
    <w:rsid w:val="00DC041E"/>
    <w:rsid w:val="00DC13A5"/>
    <w:rsid w:val="00DC1A6C"/>
    <w:rsid w:val="00DC2645"/>
    <w:rsid w:val="00DC33A9"/>
    <w:rsid w:val="00DC3C5E"/>
    <w:rsid w:val="00DC417C"/>
    <w:rsid w:val="00DC4E27"/>
    <w:rsid w:val="00DC5A04"/>
    <w:rsid w:val="00DC6E48"/>
    <w:rsid w:val="00DC6EDF"/>
    <w:rsid w:val="00DC778A"/>
    <w:rsid w:val="00DC7C26"/>
    <w:rsid w:val="00DD0128"/>
    <w:rsid w:val="00DD0750"/>
    <w:rsid w:val="00DD0CF1"/>
    <w:rsid w:val="00DD15A1"/>
    <w:rsid w:val="00DD1A38"/>
    <w:rsid w:val="00DD2029"/>
    <w:rsid w:val="00DD2088"/>
    <w:rsid w:val="00DD2E29"/>
    <w:rsid w:val="00DD535F"/>
    <w:rsid w:val="00DD575A"/>
    <w:rsid w:val="00DD644A"/>
    <w:rsid w:val="00DD777F"/>
    <w:rsid w:val="00DD77CC"/>
    <w:rsid w:val="00DD7CBA"/>
    <w:rsid w:val="00DD7EA4"/>
    <w:rsid w:val="00DE0894"/>
    <w:rsid w:val="00DE091E"/>
    <w:rsid w:val="00DE11F8"/>
    <w:rsid w:val="00DE1646"/>
    <w:rsid w:val="00DE1C8D"/>
    <w:rsid w:val="00DE2363"/>
    <w:rsid w:val="00DE2667"/>
    <w:rsid w:val="00DE3941"/>
    <w:rsid w:val="00DE3AA0"/>
    <w:rsid w:val="00DE3FA7"/>
    <w:rsid w:val="00DE44F4"/>
    <w:rsid w:val="00DE4ADA"/>
    <w:rsid w:val="00DE67E5"/>
    <w:rsid w:val="00DE68E3"/>
    <w:rsid w:val="00DF0511"/>
    <w:rsid w:val="00DF0E61"/>
    <w:rsid w:val="00DF13F3"/>
    <w:rsid w:val="00DF15FF"/>
    <w:rsid w:val="00DF1BDB"/>
    <w:rsid w:val="00DF1C05"/>
    <w:rsid w:val="00DF3483"/>
    <w:rsid w:val="00DF3813"/>
    <w:rsid w:val="00DF433E"/>
    <w:rsid w:val="00DF4FF0"/>
    <w:rsid w:val="00DF55DC"/>
    <w:rsid w:val="00DF59B4"/>
    <w:rsid w:val="00DF76D8"/>
    <w:rsid w:val="00DF778C"/>
    <w:rsid w:val="00DF7793"/>
    <w:rsid w:val="00DF7CBD"/>
    <w:rsid w:val="00E0033D"/>
    <w:rsid w:val="00E00491"/>
    <w:rsid w:val="00E006E1"/>
    <w:rsid w:val="00E0203A"/>
    <w:rsid w:val="00E02407"/>
    <w:rsid w:val="00E04162"/>
    <w:rsid w:val="00E04564"/>
    <w:rsid w:val="00E05126"/>
    <w:rsid w:val="00E05182"/>
    <w:rsid w:val="00E05AD4"/>
    <w:rsid w:val="00E05D91"/>
    <w:rsid w:val="00E074C4"/>
    <w:rsid w:val="00E1005E"/>
    <w:rsid w:val="00E101C2"/>
    <w:rsid w:val="00E1039F"/>
    <w:rsid w:val="00E10559"/>
    <w:rsid w:val="00E10CD4"/>
    <w:rsid w:val="00E11111"/>
    <w:rsid w:val="00E1115C"/>
    <w:rsid w:val="00E113AC"/>
    <w:rsid w:val="00E11BB4"/>
    <w:rsid w:val="00E11F6A"/>
    <w:rsid w:val="00E1219A"/>
    <w:rsid w:val="00E147A9"/>
    <w:rsid w:val="00E1491F"/>
    <w:rsid w:val="00E14CE9"/>
    <w:rsid w:val="00E14FFF"/>
    <w:rsid w:val="00E15322"/>
    <w:rsid w:val="00E15835"/>
    <w:rsid w:val="00E1739B"/>
    <w:rsid w:val="00E17474"/>
    <w:rsid w:val="00E17E74"/>
    <w:rsid w:val="00E2053E"/>
    <w:rsid w:val="00E20AC0"/>
    <w:rsid w:val="00E21153"/>
    <w:rsid w:val="00E211CC"/>
    <w:rsid w:val="00E21DB4"/>
    <w:rsid w:val="00E21F40"/>
    <w:rsid w:val="00E22C8F"/>
    <w:rsid w:val="00E23A6A"/>
    <w:rsid w:val="00E2537D"/>
    <w:rsid w:val="00E2641F"/>
    <w:rsid w:val="00E26800"/>
    <w:rsid w:val="00E272D3"/>
    <w:rsid w:val="00E305C1"/>
    <w:rsid w:val="00E30706"/>
    <w:rsid w:val="00E307EB"/>
    <w:rsid w:val="00E30D94"/>
    <w:rsid w:val="00E30DBD"/>
    <w:rsid w:val="00E30E4F"/>
    <w:rsid w:val="00E31649"/>
    <w:rsid w:val="00E31692"/>
    <w:rsid w:val="00E316DC"/>
    <w:rsid w:val="00E33376"/>
    <w:rsid w:val="00E34789"/>
    <w:rsid w:val="00E34A55"/>
    <w:rsid w:val="00E3540F"/>
    <w:rsid w:val="00E36949"/>
    <w:rsid w:val="00E36D54"/>
    <w:rsid w:val="00E37297"/>
    <w:rsid w:val="00E3755D"/>
    <w:rsid w:val="00E376BC"/>
    <w:rsid w:val="00E40394"/>
    <w:rsid w:val="00E40A5E"/>
    <w:rsid w:val="00E41438"/>
    <w:rsid w:val="00E41471"/>
    <w:rsid w:val="00E41B3D"/>
    <w:rsid w:val="00E42781"/>
    <w:rsid w:val="00E428BD"/>
    <w:rsid w:val="00E42FB1"/>
    <w:rsid w:val="00E43736"/>
    <w:rsid w:val="00E43DC9"/>
    <w:rsid w:val="00E443D8"/>
    <w:rsid w:val="00E44792"/>
    <w:rsid w:val="00E44D79"/>
    <w:rsid w:val="00E452B8"/>
    <w:rsid w:val="00E459BF"/>
    <w:rsid w:val="00E45BC3"/>
    <w:rsid w:val="00E469BF"/>
    <w:rsid w:val="00E46FC9"/>
    <w:rsid w:val="00E4779D"/>
    <w:rsid w:val="00E478CC"/>
    <w:rsid w:val="00E50C74"/>
    <w:rsid w:val="00E51BF6"/>
    <w:rsid w:val="00E51C9C"/>
    <w:rsid w:val="00E526B3"/>
    <w:rsid w:val="00E52CE2"/>
    <w:rsid w:val="00E54BE0"/>
    <w:rsid w:val="00E560BC"/>
    <w:rsid w:val="00E5639A"/>
    <w:rsid w:val="00E56C55"/>
    <w:rsid w:val="00E56F37"/>
    <w:rsid w:val="00E602AD"/>
    <w:rsid w:val="00E61915"/>
    <w:rsid w:val="00E61D83"/>
    <w:rsid w:val="00E63413"/>
    <w:rsid w:val="00E63658"/>
    <w:rsid w:val="00E63697"/>
    <w:rsid w:val="00E638C8"/>
    <w:rsid w:val="00E63FD5"/>
    <w:rsid w:val="00E6436B"/>
    <w:rsid w:val="00E64889"/>
    <w:rsid w:val="00E652CA"/>
    <w:rsid w:val="00E668A5"/>
    <w:rsid w:val="00E70507"/>
    <w:rsid w:val="00E70FEC"/>
    <w:rsid w:val="00E711A7"/>
    <w:rsid w:val="00E726A5"/>
    <w:rsid w:val="00E7337C"/>
    <w:rsid w:val="00E736F3"/>
    <w:rsid w:val="00E7426E"/>
    <w:rsid w:val="00E7454B"/>
    <w:rsid w:val="00E7514E"/>
    <w:rsid w:val="00E75493"/>
    <w:rsid w:val="00E755C9"/>
    <w:rsid w:val="00E77792"/>
    <w:rsid w:val="00E77B50"/>
    <w:rsid w:val="00E77D91"/>
    <w:rsid w:val="00E8037D"/>
    <w:rsid w:val="00E8052A"/>
    <w:rsid w:val="00E8234D"/>
    <w:rsid w:val="00E829D8"/>
    <w:rsid w:val="00E8363B"/>
    <w:rsid w:val="00E83817"/>
    <w:rsid w:val="00E84733"/>
    <w:rsid w:val="00E84E60"/>
    <w:rsid w:val="00E85151"/>
    <w:rsid w:val="00E85A31"/>
    <w:rsid w:val="00E85C69"/>
    <w:rsid w:val="00E87A91"/>
    <w:rsid w:val="00E87D3D"/>
    <w:rsid w:val="00E87FF9"/>
    <w:rsid w:val="00E9132B"/>
    <w:rsid w:val="00E922EE"/>
    <w:rsid w:val="00E9281F"/>
    <w:rsid w:val="00E929FF"/>
    <w:rsid w:val="00E92F6E"/>
    <w:rsid w:val="00E9376C"/>
    <w:rsid w:val="00E94843"/>
    <w:rsid w:val="00E96ECA"/>
    <w:rsid w:val="00E970D0"/>
    <w:rsid w:val="00E970E0"/>
    <w:rsid w:val="00E97FA2"/>
    <w:rsid w:val="00EA0843"/>
    <w:rsid w:val="00EA0D0E"/>
    <w:rsid w:val="00EA0D9A"/>
    <w:rsid w:val="00EA2002"/>
    <w:rsid w:val="00EA3777"/>
    <w:rsid w:val="00EA3FA6"/>
    <w:rsid w:val="00EA511B"/>
    <w:rsid w:val="00EA522C"/>
    <w:rsid w:val="00EA58C9"/>
    <w:rsid w:val="00EA59BE"/>
    <w:rsid w:val="00EA5DF0"/>
    <w:rsid w:val="00EA6CFA"/>
    <w:rsid w:val="00EA73F6"/>
    <w:rsid w:val="00EB0F83"/>
    <w:rsid w:val="00EB1B70"/>
    <w:rsid w:val="00EB26F0"/>
    <w:rsid w:val="00EB2719"/>
    <w:rsid w:val="00EB27FB"/>
    <w:rsid w:val="00EB2B61"/>
    <w:rsid w:val="00EB3049"/>
    <w:rsid w:val="00EB3A3C"/>
    <w:rsid w:val="00EB4306"/>
    <w:rsid w:val="00EB43CA"/>
    <w:rsid w:val="00EB62D7"/>
    <w:rsid w:val="00EB6DF7"/>
    <w:rsid w:val="00EB70CA"/>
    <w:rsid w:val="00EB74AD"/>
    <w:rsid w:val="00EB7793"/>
    <w:rsid w:val="00EB7E81"/>
    <w:rsid w:val="00EC0925"/>
    <w:rsid w:val="00EC0A2E"/>
    <w:rsid w:val="00EC0EDA"/>
    <w:rsid w:val="00EC1808"/>
    <w:rsid w:val="00EC257C"/>
    <w:rsid w:val="00EC2B24"/>
    <w:rsid w:val="00EC3F4A"/>
    <w:rsid w:val="00EC4475"/>
    <w:rsid w:val="00EC4767"/>
    <w:rsid w:val="00EC49EB"/>
    <w:rsid w:val="00EC5E28"/>
    <w:rsid w:val="00EC616F"/>
    <w:rsid w:val="00EC7140"/>
    <w:rsid w:val="00EC7528"/>
    <w:rsid w:val="00EC763E"/>
    <w:rsid w:val="00EC79B8"/>
    <w:rsid w:val="00ED0B60"/>
    <w:rsid w:val="00ED17EC"/>
    <w:rsid w:val="00ED1BAB"/>
    <w:rsid w:val="00ED2A34"/>
    <w:rsid w:val="00ED3F86"/>
    <w:rsid w:val="00ED45EB"/>
    <w:rsid w:val="00ED46CA"/>
    <w:rsid w:val="00ED4BBA"/>
    <w:rsid w:val="00ED6679"/>
    <w:rsid w:val="00ED7B04"/>
    <w:rsid w:val="00ED7D00"/>
    <w:rsid w:val="00ED7F63"/>
    <w:rsid w:val="00EE0277"/>
    <w:rsid w:val="00EE0D9D"/>
    <w:rsid w:val="00EE0EBD"/>
    <w:rsid w:val="00EE128C"/>
    <w:rsid w:val="00EE1E7E"/>
    <w:rsid w:val="00EE237C"/>
    <w:rsid w:val="00EE2571"/>
    <w:rsid w:val="00EE31D7"/>
    <w:rsid w:val="00EE3A50"/>
    <w:rsid w:val="00EE3AD8"/>
    <w:rsid w:val="00EE44F7"/>
    <w:rsid w:val="00EE4A66"/>
    <w:rsid w:val="00EE64C0"/>
    <w:rsid w:val="00EE6923"/>
    <w:rsid w:val="00EE71E6"/>
    <w:rsid w:val="00EF08EB"/>
    <w:rsid w:val="00EF0B56"/>
    <w:rsid w:val="00EF0CD8"/>
    <w:rsid w:val="00EF0E43"/>
    <w:rsid w:val="00EF193A"/>
    <w:rsid w:val="00EF1A18"/>
    <w:rsid w:val="00EF2CD5"/>
    <w:rsid w:val="00EF3AFC"/>
    <w:rsid w:val="00EF50F5"/>
    <w:rsid w:val="00EF5395"/>
    <w:rsid w:val="00EF6FEB"/>
    <w:rsid w:val="00EF70DD"/>
    <w:rsid w:val="00EF7451"/>
    <w:rsid w:val="00EF7D55"/>
    <w:rsid w:val="00EF7D67"/>
    <w:rsid w:val="00EF7F5D"/>
    <w:rsid w:val="00F00C54"/>
    <w:rsid w:val="00F01736"/>
    <w:rsid w:val="00F03B0F"/>
    <w:rsid w:val="00F048D7"/>
    <w:rsid w:val="00F05331"/>
    <w:rsid w:val="00F056E5"/>
    <w:rsid w:val="00F05F97"/>
    <w:rsid w:val="00F06777"/>
    <w:rsid w:val="00F069DA"/>
    <w:rsid w:val="00F06AA4"/>
    <w:rsid w:val="00F06BE3"/>
    <w:rsid w:val="00F06E85"/>
    <w:rsid w:val="00F07769"/>
    <w:rsid w:val="00F07CC8"/>
    <w:rsid w:val="00F10676"/>
    <w:rsid w:val="00F1092B"/>
    <w:rsid w:val="00F11C15"/>
    <w:rsid w:val="00F12771"/>
    <w:rsid w:val="00F12A72"/>
    <w:rsid w:val="00F13220"/>
    <w:rsid w:val="00F133F9"/>
    <w:rsid w:val="00F13775"/>
    <w:rsid w:val="00F14172"/>
    <w:rsid w:val="00F1489B"/>
    <w:rsid w:val="00F160FE"/>
    <w:rsid w:val="00F16316"/>
    <w:rsid w:val="00F17702"/>
    <w:rsid w:val="00F17BB6"/>
    <w:rsid w:val="00F17D24"/>
    <w:rsid w:val="00F205DD"/>
    <w:rsid w:val="00F21215"/>
    <w:rsid w:val="00F21C71"/>
    <w:rsid w:val="00F22C29"/>
    <w:rsid w:val="00F22E4D"/>
    <w:rsid w:val="00F2460B"/>
    <w:rsid w:val="00F24751"/>
    <w:rsid w:val="00F24CF6"/>
    <w:rsid w:val="00F24F92"/>
    <w:rsid w:val="00F24FB9"/>
    <w:rsid w:val="00F25339"/>
    <w:rsid w:val="00F253B0"/>
    <w:rsid w:val="00F2641B"/>
    <w:rsid w:val="00F26C59"/>
    <w:rsid w:val="00F27576"/>
    <w:rsid w:val="00F27803"/>
    <w:rsid w:val="00F300CB"/>
    <w:rsid w:val="00F30302"/>
    <w:rsid w:val="00F30406"/>
    <w:rsid w:val="00F3077A"/>
    <w:rsid w:val="00F30F55"/>
    <w:rsid w:val="00F32A09"/>
    <w:rsid w:val="00F32F50"/>
    <w:rsid w:val="00F33F57"/>
    <w:rsid w:val="00F34A05"/>
    <w:rsid w:val="00F34B19"/>
    <w:rsid w:val="00F34F5C"/>
    <w:rsid w:val="00F34FA7"/>
    <w:rsid w:val="00F355DD"/>
    <w:rsid w:val="00F35A86"/>
    <w:rsid w:val="00F3789E"/>
    <w:rsid w:val="00F403DA"/>
    <w:rsid w:val="00F41FE0"/>
    <w:rsid w:val="00F4394A"/>
    <w:rsid w:val="00F43B9D"/>
    <w:rsid w:val="00F443A7"/>
    <w:rsid w:val="00F444F2"/>
    <w:rsid w:val="00F452F0"/>
    <w:rsid w:val="00F45F23"/>
    <w:rsid w:val="00F469EE"/>
    <w:rsid w:val="00F46E5B"/>
    <w:rsid w:val="00F47CD5"/>
    <w:rsid w:val="00F50D88"/>
    <w:rsid w:val="00F51067"/>
    <w:rsid w:val="00F513BC"/>
    <w:rsid w:val="00F51493"/>
    <w:rsid w:val="00F51781"/>
    <w:rsid w:val="00F51AC9"/>
    <w:rsid w:val="00F51C54"/>
    <w:rsid w:val="00F5272B"/>
    <w:rsid w:val="00F53188"/>
    <w:rsid w:val="00F5464F"/>
    <w:rsid w:val="00F54C89"/>
    <w:rsid w:val="00F56074"/>
    <w:rsid w:val="00F579C7"/>
    <w:rsid w:val="00F606F8"/>
    <w:rsid w:val="00F60D13"/>
    <w:rsid w:val="00F61401"/>
    <w:rsid w:val="00F6192B"/>
    <w:rsid w:val="00F61BEC"/>
    <w:rsid w:val="00F62CFB"/>
    <w:rsid w:val="00F632EE"/>
    <w:rsid w:val="00F64CE5"/>
    <w:rsid w:val="00F64E31"/>
    <w:rsid w:val="00F66EA4"/>
    <w:rsid w:val="00F67308"/>
    <w:rsid w:val="00F70584"/>
    <w:rsid w:val="00F70EB5"/>
    <w:rsid w:val="00F70F07"/>
    <w:rsid w:val="00F71C20"/>
    <w:rsid w:val="00F72FBD"/>
    <w:rsid w:val="00F7323F"/>
    <w:rsid w:val="00F744C2"/>
    <w:rsid w:val="00F744E8"/>
    <w:rsid w:val="00F76902"/>
    <w:rsid w:val="00F76C89"/>
    <w:rsid w:val="00F77B29"/>
    <w:rsid w:val="00F77B79"/>
    <w:rsid w:val="00F80277"/>
    <w:rsid w:val="00F80649"/>
    <w:rsid w:val="00F810DE"/>
    <w:rsid w:val="00F81269"/>
    <w:rsid w:val="00F8139C"/>
    <w:rsid w:val="00F8157B"/>
    <w:rsid w:val="00F82558"/>
    <w:rsid w:val="00F82DE5"/>
    <w:rsid w:val="00F83315"/>
    <w:rsid w:val="00F834F8"/>
    <w:rsid w:val="00F8539A"/>
    <w:rsid w:val="00F85747"/>
    <w:rsid w:val="00F87223"/>
    <w:rsid w:val="00F878A6"/>
    <w:rsid w:val="00F87FF8"/>
    <w:rsid w:val="00F9011C"/>
    <w:rsid w:val="00F90B00"/>
    <w:rsid w:val="00F91266"/>
    <w:rsid w:val="00F91F88"/>
    <w:rsid w:val="00F92AEA"/>
    <w:rsid w:val="00F92E1B"/>
    <w:rsid w:val="00F93178"/>
    <w:rsid w:val="00F938FC"/>
    <w:rsid w:val="00F94387"/>
    <w:rsid w:val="00F9471B"/>
    <w:rsid w:val="00F9500F"/>
    <w:rsid w:val="00F956F6"/>
    <w:rsid w:val="00F96BCC"/>
    <w:rsid w:val="00F97217"/>
    <w:rsid w:val="00F97873"/>
    <w:rsid w:val="00FA0624"/>
    <w:rsid w:val="00FA07D0"/>
    <w:rsid w:val="00FA16C1"/>
    <w:rsid w:val="00FA19CE"/>
    <w:rsid w:val="00FA20D0"/>
    <w:rsid w:val="00FA2738"/>
    <w:rsid w:val="00FA34E3"/>
    <w:rsid w:val="00FA3E01"/>
    <w:rsid w:val="00FA42EA"/>
    <w:rsid w:val="00FA43DB"/>
    <w:rsid w:val="00FA4711"/>
    <w:rsid w:val="00FA5881"/>
    <w:rsid w:val="00FA615A"/>
    <w:rsid w:val="00FA6232"/>
    <w:rsid w:val="00FA7F08"/>
    <w:rsid w:val="00FB207E"/>
    <w:rsid w:val="00FB20BE"/>
    <w:rsid w:val="00FB2624"/>
    <w:rsid w:val="00FB2AA0"/>
    <w:rsid w:val="00FB2EB9"/>
    <w:rsid w:val="00FB2F04"/>
    <w:rsid w:val="00FB351D"/>
    <w:rsid w:val="00FB38E0"/>
    <w:rsid w:val="00FB59ED"/>
    <w:rsid w:val="00FB5D03"/>
    <w:rsid w:val="00FB628A"/>
    <w:rsid w:val="00FB7371"/>
    <w:rsid w:val="00FB7832"/>
    <w:rsid w:val="00FB7CE9"/>
    <w:rsid w:val="00FC04CA"/>
    <w:rsid w:val="00FC1279"/>
    <w:rsid w:val="00FC1476"/>
    <w:rsid w:val="00FC24D1"/>
    <w:rsid w:val="00FC2C64"/>
    <w:rsid w:val="00FC2E46"/>
    <w:rsid w:val="00FC3B28"/>
    <w:rsid w:val="00FC4083"/>
    <w:rsid w:val="00FC4A88"/>
    <w:rsid w:val="00FC4D39"/>
    <w:rsid w:val="00FC7C96"/>
    <w:rsid w:val="00FD08CF"/>
    <w:rsid w:val="00FD0FD7"/>
    <w:rsid w:val="00FD104A"/>
    <w:rsid w:val="00FD12F4"/>
    <w:rsid w:val="00FD1A6B"/>
    <w:rsid w:val="00FD210D"/>
    <w:rsid w:val="00FD2E9D"/>
    <w:rsid w:val="00FD3287"/>
    <w:rsid w:val="00FD34A1"/>
    <w:rsid w:val="00FD3581"/>
    <w:rsid w:val="00FD365F"/>
    <w:rsid w:val="00FD3D45"/>
    <w:rsid w:val="00FD3FA5"/>
    <w:rsid w:val="00FD40DB"/>
    <w:rsid w:val="00FD41F5"/>
    <w:rsid w:val="00FD578A"/>
    <w:rsid w:val="00FD5FD8"/>
    <w:rsid w:val="00FD61D5"/>
    <w:rsid w:val="00FD6847"/>
    <w:rsid w:val="00FD6A73"/>
    <w:rsid w:val="00FD6C5A"/>
    <w:rsid w:val="00FD7722"/>
    <w:rsid w:val="00FD7B72"/>
    <w:rsid w:val="00FE031E"/>
    <w:rsid w:val="00FE1691"/>
    <w:rsid w:val="00FE17AE"/>
    <w:rsid w:val="00FE19EF"/>
    <w:rsid w:val="00FE20DD"/>
    <w:rsid w:val="00FE2F05"/>
    <w:rsid w:val="00FE4125"/>
    <w:rsid w:val="00FE44DD"/>
    <w:rsid w:val="00FE5B52"/>
    <w:rsid w:val="00FE5E9F"/>
    <w:rsid w:val="00FE63C7"/>
    <w:rsid w:val="00FE6EC0"/>
    <w:rsid w:val="00FF03F7"/>
    <w:rsid w:val="00FF0A63"/>
    <w:rsid w:val="00FF0F7E"/>
    <w:rsid w:val="00FF1018"/>
    <w:rsid w:val="00FF1021"/>
    <w:rsid w:val="00FF1514"/>
    <w:rsid w:val="00FF157B"/>
    <w:rsid w:val="00FF1F3C"/>
    <w:rsid w:val="00FF21E8"/>
    <w:rsid w:val="00FF3010"/>
    <w:rsid w:val="00FF3189"/>
    <w:rsid w:val="00FF36E7"/>
    <w:rsid w:val="00FF3E57"/>
    <w:rsid w:val="00FF4240"/>
    <w:rsid w:val="00FF468C"/>
    <w:rsid w:val="00FF4879"/>
    <w:rsid w:val="00FF4B1E"/>
    <w:rsid w:val="00FF5366"/>
    <w:rsid w:val="00FF5747"/>
    <w:rsid w:val="00FF592A"/>
    <w:rsid w:val="00FF613B"/>
    <w:rsid w:val="00FF6D1B"/>
    <w:rsid w:val="00FF7060"/>
    <w:rsid w:val="040F3C08"/>
    <w:rsid w:val="05855044"/>
    <w:rsid w:val="065F8839"/>
    <w:rsid w:val="069DEE35"/>
    <w:rsid w:val="073F5966"/>
    <w:rsid w:val="07FBA032"/>
    <w:rsid w:val="0849E4D0"/>
    <w:rsid w:val="107D73DD"/>
    <w:rsid w:val="10FFE6DF"/>
    <w:rsid w:val="15663E80"/>
    <w:rsid w:val="188D9DE1"/>
    <w:rsid w:val="19EC1460"/>
    <w:rsid w:val="1A2731EA"/>
    <w:rsid w:val="1AD36621"/>
    <w:rsid w:val="1B0C360F"/>
    <w:rsid w:val="1B762651"/>
    <w:rsid w:val="1DE89F6D"/>
    <w:rsid w:val="1E8F42A3"/>
    <w:rsid w:val="1EF60B6F"/>
    <w:rsid w:val="22082DA9"/>
    <w:rsid w:val="2480D367"/>
    <w:rsid w:val="254B7C0D"/>
    <w:rsid w:val="27EF0838"/>
    <w:rsid w:val="2A2D41BB"/>
    <w:rsid w:val="2D34353E"/>
    <w:rsid w:val="2ED86D6A"/>
    <w:rsid w:val="31E40F3E"/>
    <w:rsid w:val="33361747"/>
    <w:rsid w:val="35901F59"/>
    <w:rsid w:val="36A65714"/>
    <w:rsid w:val="37B95EE2"/>
    <w:rsid w:val="3A27AE15"/>
    <w:rsid w:val="3AE63114"/>
    <w:rsid w:val="3B0B8590"/>
    <w:rsid w:val="3B77A6CC"/>
    <w:rsid w:val="3DC56543"/>
    <w:rsid w:val="3E61D1EF"/>
    <w:rsid w:val="40AE9837"/>
    <w:rsid w:val="42841F35"/>
    <w:rsid w:val="42D1DE04"/>
    <w:rsid w:val="44F56A4D"/>
    <w:rsid w:val="457EF65F"/>
    <w:rsid w:val="47311D7B"/>
    <w:rsid w:val="4943E996"/>
    <w:rsid w:val="4A9977B0"/>
    <w:rsid w:val="4B167047"/>
    <w:rsid w:val="4B30AB97"/>
    <w:rsid w:val="4BA7B1F3"/>
    <w:rsid w:val="4DFFFB77"/>
    <w:rsid w:val="500CAA1F"/>
    <w:rsid w:val="51E647B7"/>
    <w:rsid w:val="5669D948"/>
    <w:rsid w:val="57672759"/>
    <w:rsid w:val="583490E5"/>
    <w:rsid w:val="5966A138"/>
    <w:rsid w:val="5A70DC67"/>
    <w:rsid w:val="5E30E08A"/>
    <w:rsid w:val="60970781"/>
    <w:rsid w:val="64B92787"/>
    <w:rsid w:val="66125B22"/>
    <w:rsid w:val="67A54AD2"/>
    <w:rsid w:val="684CAA3D"/>
    <w:rsid w:val="68CB9A4E"/>
    <w:rsid w:val="68EC2B6B"/>
    <w:rsid w:val="6971E176"/>
    <w:rsid w:val="6D627EA8"/>
    <w:rsid w:val="734342FC"/>
    <w:rsid w:val="73C226CE"/>
    <w:rsid w:val="75384F96"/>
    <w:rsid w:val="79388EB9"/>
    <w:rsid w:val="79A06BF0"/>
    <w:rsid w:val="79E3D710"/>
    <w:rsid w:val="7A999C37"/>
    <w:rsid w:val="7BA583B2"/>
    <w:rsid w:val="7C6B29C3"/>
    <w:rsid w:val="7C9BF10C"/>
    <w:rsid w:val="7E8E25C7"/>
    <w:rsid w:val="7FEA2B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36FF1D"/>
  <w15:chartTrackingRefBased/>
  <w15:docId w15:val="{A2C16CEE-7BAE-4D42-B772-4BA8E7A96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507"/>
  </w:style>
  <w:style w:type="paragraph" w:styleId="Heading1">
    <w:name w:val="heading 1"/>
    <w:basedOn w:val="Normal"/>
    <w:next w:val="Normal"/>
    <w:link w:val="Heading1Char"/>
    <w:autoRedefine/>
    <w:uiPriority w:val="9"/>
    <w:qFormat/>
    <w:rsid w:val="006A673A"/>
    <w:pPr>
      <w:keepNext/>
      <w:keepLines/>
      <w:spacing w:before="240" w:after="0"/>
      <w:outlineLvl w:val="0"/>
    </w:pPr>
    <w:rPr>
      <w:rFonts w:asciiTheme="majorHAnsi" w:eastAsiaTheme="majorEastAsia" w:hAnsiTheme="majorHAnsi" w:cstheme="majorBidi"/>
      <w:b/>
      <w:color w:val="B12F25"/>
      <w:sz w:val="32"/>
      <w:szCs w:val="32"/>
      <w:bdr w:val="none" w:sz="0" w:space="0" w:color="auto" w:frame="1"/>
      <w:lang w:val="en-US"/>
    </w:rPr>
  </w:style>
  <w:style w:type="paragraph" w:styleId="Heading2">
    <w:name w:val="heading 2"/>
    <w:basedOn w:val="Normal"/>
    <w:next w:val="Normal"/>
    <w:link w:val="Heading2Char"/>
    <w:uiPriority w:val="9"/>
    <w:qFormat/>
    <w:rsid w:val="00943AA1"/>
    <w:pPr>
      <w:keepNext/>
      <w:spacing w:before="180" w:after="80"/>
      <w:outlineLvl w:val="1"/>
    </w:pPr>
    <w:rPr>
      <w:rFonts w:ascii="Calibri" w:eastAsia="Calibri" w:hAnsi="Calibri" w:cs="Calibri"/>
      <w:b/>
      <w:bCs/>
      <w:color w:val="322418"/>
      <w:sz w:val="24"/>
      <w:szCs w:val="23"/>
    </w:rPr>
  </w:style>
  <w:style w:type="paragraph" w:styleId="Heading3">
    <w:name w:val="heading 3"/>
    <w:basedOn w:val="Normal"/>
    <w:next w:val="Normal"/>
    <w:link w:val="Heading3Char"/>
    <w:uiPriority w:val="9"/>
    <w:unhideWhenUsed/>
    <w:qFormat/>
    <w:rsid w:val="006D7314"/>
    <w:pPr>
      <w:keepNext/>
      <w:keepLines/>
      <w:spacing w:before="40" w:after="0"/>
      <w:outlineLvl w:val="2"/>
    </w:pPr>
    <w:rPr>
      <w:rFonts w:asciiTheme="majorHAnsi" w:eastAsiaTheme="majorEastAsia" w:hAnsiTheme="majorHAnsi" w:cstheme="majorBidi"/>
      <w:b/>
      <w:color w:val="6A5F55"/>
      <w:sz w:val="24"/>
      <w:szCs w:val="24"/>
    </w:rPr>
  </w:style>
  <w:style w:type="paragraph" w:styleId="Heading4">
    <w:name w:val="heading 4"/>
    <w:basedOn w:val="Normal"/>
    <w:next w:val="Normal"/>
    <w:link w:val="Heading4Char"/>
    <w:uiPriority w:val="9"/>
    <w:semiHidden/>
    <w:unhideWhenUsed/>
    <w:qFormat/>
    <w:rsid w:val="004922FC"/>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4922FC"/>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4922FC"/>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4922FC"/>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4922F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922F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C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3C3A"/>
  </w:style>
  <w:style w:type="paragraph" w:styleId="Footer">
    <w:name w:val="footer"/>
    <w:basedOn w:val="Normal"/>
    <w:link w:val="FooterChar"/>
    <w:uiPriority w:val="99"/>
    <w:unhideWhenUsed/>
    <w:rsid w:val="00133C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3C3A"/>
  </w:style>
  <w:style w:type="paragraph" w:styleId="ListParagraph">
    <w:name w:val="List Paragraph"/>
    <w:basedOn w:val="Normal"/>
    <w:uiPriority w:val="34"/>
    <w:qFormat/>
    <w:rsid w:val="00C20C23"/>
    <w:pPr>
      <w:ind w:left="720"/>
      <w:contextualSpacing/>
    </w:pPr>
  </w:style>
  <w:style w:type="table" w:styleId="TableGrid">
    <w:name w:val="Table Grid"/>
    <w:basedOn w:val="TableNormal"/>
    <w:uiPriority w:val="39"/>
    <w:rsid w:val="00F972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36B7"/>
    <w:rPr>
      <w:color w:val="0000FF" w:themeColor="hyperlink"/>
      <w:u w:val="single"/>
    </w:rPr>
  </w:style>
  <w:style w:type="character" w:customStyle="1" w:styleId="UnresolvedMention1">
    <w:name w:val="Unresolved Mention1"/>
    <w:basedOn w:val="DefaultParagraphFont"/>
    <w:uiPriority w:val="99"/>
    <w:semiHidden/>
    <w:unhideWhenUsed/>
    <w:rsid w:val="00C136B7"/>
    <w:rPr>
      <w:color w:val="605E5C"/>
      <w:shd w:val="clear" w:color="auto" w:fill="E1DFDD"/>
    </w:rPr>
  </w:style>
  <w:style w:type="paragraph" w:customStyle="1" w:styleId="paragraph">
    <w:name w:val="paragraph"/>
    <w:basedOn w:val="Normal"/>
    <w:rsid w:val="00186EBA"/>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186EBA"/>
  </w:style>
  <w:style w:type="character" w:customStyle="1" w:styleId="eop">
    <w:name w:val="eop"/>
    <w:basedOn w:val="DefaultParagraphFont"/>
    <w:rsid w:val="00186EBA"/>
  </w:style>
  <w:style w:type="paragraph" w:customStyle="1" w:styleId="xxmsonormal">
    <w:name w:val="x_xmsonormal"/>
    <w:basedOn w:val="Normal"/>
    <w:rsid w:val="000B1E7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F24F92"/>
    <w:rPr>
      <w:color w:val="800080" w:themeColor="followedHyperlink"/>
      <w:u w:val="single"/>
    </w:rPr>
  </w:style>
  <w:style w:type="character" w:customStyle="1" w:styleId="UnresolvedMention2">
    <w:name w:val="Unresolved Mention2"/>
    <w:basedOn w:val="DefaultParagraphFont"/>
    <w:uiPriority w:val="99"/>
    <w:semiHidden/>
    <w:unhideWhenUsed/>
    <w:rsid w:val="008A3000"/>
    <w:rPr>
      <w:color w:val="605E5C"/>
      <w:shd w:val="clear" w:color="auto" w:fill="E1DFDD"/>
    </w:rPr>
  </w:style>
  <w:style w:type="character" w:styleId="CommentReference">
    <w:name w:val="annotation reference"/>
    <w:basedOn w:val="DefaultParagraphFont"/>
    <w:uiPriority w:val="99"/>
    <w:semiHidden/>
    <w:unhideWhenUsed/>
    <w:rsid w:val="00002CFD"/>
    <w:rPr>
      <w:sz w:val="16"/>
      <w:szCs w:val="16"/>
    </w:rPr>
  </w:style>
  <w:style w:type="paragraph" w:styleId="CommentText">
    <w:name w:val="annotation text"/>
    <w:basedOn w:val="Normal"/>
    <w:link w:val="CommentTextChar"/>
    <w:uiPriority w:val="99"/>
    <w:unhideWhenUsed/>
    <w:rsid w:val="00002CFD"/>
    <w:pPr>
      <w:spacing w:line="240" w:lineRule="auto"/>
    </w:pPr>
    <w:rPr>
      <w:sz w:val="20"/>
      <w:szCs w:val="20"/>
    </w:rPr>
  </w:style>
  <w:style w:type="character" w:customStyle="1" w:styleId="CommentTextChar">
    <w:name w:val="Comment Text Char"/>
    <w:basedOn w:val="DefaultParagraphFont"/>
    <w:link w:val="CommentText"/>
    <w:uiPriority w:val="99"/>
    <w:rsid w:val="00002CFD"/>
    <w:rPr>
      <w:sz w:val="20"/>
      <w:szCs w:val="20"/>
    </w:rPr>
  </w:style>
  <w:style w:type="paragraph" w:styleId="CommentSubject">
    <w:name w:val="annotation subject"/>
    <w:basedOn w:val="CommentText"/>
    <w:next w:val="CommentText"/>
    <w:link w:val="CommentSubjectChar"/>
    <w:uiPriority w:val="99"/>
    <w:semiHidden/>
    <w:unhideWhenUsed/>
    <w:rsid w:val="00002CFD"/>
    <w:rPr>
      <w:b/>
      <w:bCs/>
    </w:rPr>
  </w:style>
  <w:style w:type="character" w:customStyle="1" w:styleId="CommentSubjectChar">
    <w:name w:val="Comment Subject Char"/>
    <w:basedOn w:val="CommentTextChar"/>
    <w:link w:val="CommentSubject"/>
    <w:uiPriority w:val="99"/>
    <w:semiHidden/>
    <w:rsid w:val="00002CFD"/>
    <w:rPr>
      <w:b/>
      <w:bCs/>
      <w:sz w:val="20"/>
      <w:szCs w:val="20"/>
    </w:rPr>
  </w:style>
  <w:style w:type="paragraph" w:styleId="FootnoteText">
    <w:name w:val="footnote text"/>
    <w:basedOn w:val="Normal"/>
    <w:link w:val="FootnoteTextChar"/>
    <w:uiPriority w:val="99"/>
    <w:semiHidden/>
    <w:unhideWhenUsed/>
    <w:rsid w:val="00EF6FE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F6FEB"/>
    <w:rPr>
      <w:sz w:val="20"/>
      <w:szCs w:val="20"/>
    </w:rPr>
  </w:style>
  <w:style w:type="character" w:styleId="FootnoteReference">
    <w:name w:val="footnote reference"/>
    <w:basedOn w:val="DefaultParagraphFont"/>
    <w:uiPriority w:val="99"/>
    <w:semiHidden/>
    <w:unhideWhenUsed/>
    <w:rsid w:val="00EF6FEB"/>
    <w:rPr>
      <w:vertAlign w:val="superscript"/>
    </w:rPr>
  </w:style>
  <w:style w:type="paragraph" w:customStyle="1" w:styleId="pdq2pgselectionanchorcontainer">
    <w:name w:val="pdq2pg_selectionanchorcontainer"/>
    <w:basedOn w:val="Normal"/>
    <w:rsid w:val="006E39A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6E39A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943AA1"/>
    <w:rPr>
      <w:rFonts w:ascii="Calibri" w:eastAsia="Calibri" w:hAnsi="Calibri" w:cs="Calibri"/>
      <w:b/>
      <w:bCs/>
      <w:color w:val="322418"/>
      <w:sz w:val="24"/>
      <w:szCs w:val="23"/>
    </w:rPr>
  </w:style>
  <w:style w:type="character" w:customStyle="1" w:styleId="Heading1Char">
    <w:name w:val="Heading 1 Char"/>
    <w:basedOn w:val="DefaultParagraphFont"/>
    <w:link w:val="Heading1"/>
    <w:uiPriority w:val="9"/>
    <w:rsid w:val="006A673A"/>
    <w:rPr>
      <w:rFonts w:asciiTheme="majorHAnsi" w:eastAsiaTheme="majorEastAsia" w:hAnsiTheme="majorHAnsi" w:cstheme="majorBidi"/>
      <w:b/>
      <w:color w:val="B12F25"/>
      <w:sz w:val="32"/>
      <w:szCs w:val="32"/>
      <w:bdr w:val="none" w:sz="0" w:space="0" w:color="auto" w:frame="1"/>
      <w:lang w:val="en-US"/>
    </w:rPr>
  </w:style>
  <w:style w:type="character" w:customStyle="1" w:styleId="Heading3Char">
    <w:name w:val="Heading 3 Char"/>
    <w:basedOn w:val="DefaultParagraphFont"/>
    <w:link w:val="Heading3"/>
    <w:uiPriority w:val="9"/>
    <w:rsid w:val="006D7314"/>
    <w:rPr>
      <w:rFonts w:asciiTheme="majorHAnsi" w:eastAsiaTheme="majorEastAsia" w:hAnsiTheme="majorHAnsi" w:cstheme="majorBidi"/>
      <w:b/>
      <w:color w:val="6A5F55"/>
      <w:sz w:val="24"/>
      <w:szCs w:val="24"/>
    </w:rPr>
  </w:style>
  <w:style w:type="paragraph" w:styleId="TOCHeading">
    <w:name w:val="TOC Heading"/>
    <w:basedOn w:val="Heading1"/>
    <w:next w:val="Normal"/>
    <w:uiPriority w:val="39"/>
    <w:unhideWhenUsed/>
    <w:qFormat/>
    <w:rsid w:val="00D42DD8"/>
    <w:pPr>
      <w:outlineLvl w:val="9"/>
    </w:pPr>
    <w:rPr>
      <w:b w:val="0"/>
      <w:color w:val="365F91" w:themeColor="accent1" w:themeShade="BF"/>
      <w:lang w:eastAsia="en-GB"/>
    </w:rPr>
  </w:style>
  <w:style w:type="paragraph" w:styleId="TOC1">
    <w:name w:val="toc 1"/>
    <w:basedOn w:val="Normal"/>
    <w:next w:val="Normal"/>
    <w:autoRedefine/>
    <w:uiPriority w:val="39"/>
    <w:unhideWhenUsed/>
    <w:rsid w:val="00E602AD"/>
    <w:pPr>
      <w:tabs>
        <w:tab w:val="right" w:leader="dot" w:pos="10456"/>
      </w:tabs>
      <w:spacing w:after="100"/>
    </w:pPr>
  </w:style>
  <w:style w:type="paragraph" w:styleId="TOC2">
    <w:name w:val="toc 2"/>
    <w:basedOn w:val="Normal"/>
    <w:next w:val="Normal"/>
    <w:autoRedefine/>
    <w:uiPriority w:val="39"/>
    <w:unhideWhenUsed/>
    <w:rsid w:val="00D42DD8"/>
    <w:pPr>
      <w:spacing w:after="100"/>
      <w:ind w:left="220"/>
    </w:pPr>
  </w:style>
  <w:style w:type="paragraph" w:styleId="TOC3">
    <w:name w:val="toc 3"/>
    <w:basedOn w:val="Normal"/>
    <w:next w:val="Normal"/>
    <w:autoRedefine/>
    <w:uiPriority w:val="39"/>
    <w:unhideWhenUsed/>
    <w:rsid w:val="00D42DD8"/>
    <w:pPr>
      <w:spacing w:after="100"/>
      <w:ind w:left="440"/>
    </w:pPr>
  </w:style>
  <w:style w:type="character" w:styleId="UnresolvedMention">
    <w:name w:val="Unresolved Mention"/>
    <w:basedOn w:val="DefaultParagraphFont"/>
    <w:uiPriority w:val="99"/>
    <w:semiHidden/>
    <w:unhideWhenUsed/>
    <w:rsid w:val="00BD75E8"/>
    <w:rPr>
      <w:color w:val="605E5C"/>
      <w:shd w:val="clear" w:color="auto" w:fill="E1DFDD"/>
    </w:rPr>
  </w:style>
  <w:style w:type="character" w:styleId="Strong">
    <w:name w:val="Strong"/>
    <w:basedOn w:val="DefaultParagraphFont"/>
    <w:uiPriority w:val="22"/>
    <w:qFormat/>
    <w:rsid w:val="00925DAF"/>
    <w:rPr>
      <w:b/>
      <w:bCs/>
    </w:rPr>
  </w:style>
  <w:style w:type="paragraph" w:styleId="Revision">
    <w:name w:val="Revision"/>
    <w:hidden/>
    <w:uiPriority w:val="99"/>
    <w:semiHidden/>
    <w:rsid w:val="00425DAF"/>
    <w:pPr>
      <w:spacing w:after="0" w:line="240" w:lineRule="auto"/>
    </w:pPr>
  </w:style>
  <w:style w:type="paragraph" w:customStyle="1" w:styleId="Default">
    <w:name w:val="Default"/>
    <w:rsid w:val="00B25D55"/>
    <w:pPr>
      <w:autoSpaceDE w:val="0"/>
      <w:autoSpaceDN w:val="0"/>
      <w:adjustRightInd w:val="0"/>
      <w:spacing w:after="0" w:line="240" w:lineRule="auto"/>
    </w:pPr>
    <w:rPr>
      <w:rFonts w:ascii="Calibri" w:hAnsi="Calibri" w:cs="Calibri"/>
      <w:color w:val="000000"/>
      <w:sz w:val="24"/>
      <w:szCs w:val="24"/>
    </w:rPr>
  </w:style>
  <w:style w:type="character" w:styleId="BookTitle">
    <w:name w:val="Book Title"/>
    <w:basedOn w:val="DefaultParagraphFont"/>
    <w:uiPriority w:val="33"/>
    <w:qFormat/>
    <w:rsid w:val="004922FC"/>
    <w:rPr>
      <w:b/>
      <w:bCs/>
      <w:i/>
      <w:iCs/>
      <w:spacing w:val="5"/>
    </w:rPr>
  </w:style>
  <w:style w:type="paragraph" w:styleId="Caption">
    <w:name w:val="caption"/>
    <w:basedOn w:val="Normal"/>
    <w:next w:val="Normal"/>
    <w:uiPriority w:val="35"/>
    <w:semiHidden/>
    <w:unhideWhenUsed/>
    <w:qFormat/>
    <w:rsid w:val="004922FC"/>
    <w:pPr>
      <w:spacing w:after="200" w:line="240" w:lineRule="auto"/>
    </w:pPr>
    <w:rPr>
      <w:i/>
      <w:iCs/>
      <w:color w:val="1F497D" w:themeColor="text2"/>
      <w:sz w:val="18"/>
      <w:szCs w:val="18"/>
    </w:rPr>
  </w:style>
  <w:style w:type="character" w:styleId="Emphasis">
    <w:name w:val="Emphasis"/>
    <w:basedOn w:val="DefaultParagraphFont"/>
    <w:uiPriority w:val="20"/>
    <w:qFormat/>
    <w:rsid w:val="004922FC"/>
    <w:rPr>
      <w:i/>
      <w:iCs/>
    </w:rPr>
  </w:style>
  <w:style w:type="character" w:customStyle="1" w:styleId="Heading4Char">
    <w:name w:val="Heading 4 Char"/>
    <w:basedOn w:val="DefaultParagraphFont"/>
    <w:link w:val="Heading4"/>
    <w:uiPriority w:val="9"/>
    <w:semiHidden/>
    <w:rsid w:val="004922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4922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4922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4922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4922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922FC"/>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4922FC"/>
    <w:rPr>
      <w:i/>
      <w:iCs/>
      <w:color w:val="4F81BD" w:themeColor="accent1"/>
    </w:rPr>
  </w:style>
  <w:style w:type="paragraph" w:styleId="IntenseQuote">
    <w:name w:val="Intense Quote"/>
    <w:basedOn w:val="Normal"/>
    <w:next w:val="Normal"/>
    <w:link w:val="IntenseQuoteChar"/>
    <w:uiPriority w:val="30"/>
    <w:qFormat/>
    <w:rsid w:val="004922FC"/>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4922FC"/>
    <w:rPr>
      <w:i/>
      <w:iCs/>
      <w:color w:val="4F81BD" w:themeColor="accent1"/>
    </w:rPr>
  </w:style>
  <w:style w:type="character" w:styleId="IntenseReference">
    <w:name w:val="Intense Reference"/>
    <w:basedOn w:val="DefaultParagraphFont"/>
    <w:uiPriority w:val="32"/>
    <w:qFormat/>
    <w:rsid w:val="004922FC"/>
    <w:rPr>
      <w:b/>
      <w:bCs/>
      <w:smallCaps/>
      <w:color w:val="4F81BD" w:themeColor="accent1"/>
      <w:spacing w:val="5"/>
    </w:rPr>
  </w:style>
  <w:style w:type="paragraph" w:styleId="NoSpacing">
    <w:name w:val="No Spacing"/>
    <w:uiPriority w:val="1"/>
    <w:qFormat/>
    <w:rsid w:val="004922FC"/>
    <w:pPr>
      <w:spacing w:after="0" w:line="240" w:lineRule="auto"/>
    </w:pPr>
  </w:style>
  <w:style w:type="paragraph" w:styleId="Quote">
    <w:name w:val="Quote"/>
    <w:basedOn w:val="Normal"/>
    <w:next w:val="Normal"/>
    <w:link w:val="QuoteChar"/>
    <w:uiPriority w:val="29"/>
    <w:qFormat/>
    <w:rsid w:val="004922F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4922FC"/>
    <w:rPr>
      <w:i/>
      <w:iCs/>
      <w:color w:val="404040" w:themeColor="text1" w:themeTint="BF"/>
    </w:rPr>
  </w:style>
  <w:style w:type="paragraph" w:styleId="Subtitle">
    <w:name w:val="Subtitle"/>
    <w:basedOn w:val="Normal"/>
    <w:next w:val="Normal"/>
    <w:link w:val="SubtitleChar"/>
    <w:uiPriority w:val="11"/>
    <w:qFormat/>
    <w:rsid w:val="004922F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922FC"/>
    <w:rPr>
      <w:rFonts w:eastAsiaTheme="minorEastAsia"/>
      <w:color w:val="5A5A5A" w:themeColor="text1" w:themeTint="A5"/>
      <w:spacing w:val="15"/>
    </w:rPr>
  </w:style>
  <w:style w:type="character" w:styleId="SubtleEmphasis">
    <w:name w:val="Subtle Emphasis"/>
    <w:basedOn w:val="DefaultParagraphFont"/>
    <w:uiPriority w:val="19"/>
    <w:qFormat/>
    <w:rsid w:val="004922FC"/>
    <w:rPr>
      <w:i/>
      <w:iCs/>
      <w:color w:val="404040" w:themeColor="text1" w:themeTint="BF"/>
    </w:rPr>
  </w:style>
  <w:style w:type="character" w:styleId="SubtleReference">
    <w:name w:val="Subtle Reference"/>
    <w:basedOn w:val="DefaultParagraphFont"/>
    <w:uiPriority w:val="31"/>
    <w:qFormat/>
    <w:rsid w:val="004922FC"/>
    <w:rPr>
      <w:smallCaps/>
      <w:color w:val="5A5A5A" w:themeColor="text1" w:themeTint="A5"/>
    </w:rPr>
  </w:style>
  <w:style w:type="paragraph" w:styleId="Title">
    <w:name w:val="Title"/>
    <w:basedOn w:val="Normal"/>
    <w:next w:val="Normal"/>
    <w:link w:val="TitleChar"/>
    <w:uiPriority w:val="10"/>
    <w:qFormat/>
    <w:rsid w:val="004922F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22FC"/>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70497">
      <w:bodyDiv w:val="1"/>
      <w:marLeft w:val="0"/>
      <w:marRight w:val="0"/>
      <w:marTop w:val="0"/>
      <w:marBottom w:val="0"/>
      <w:divBdr>
        <w:top w:val="none" w:sz="0" w:space="0" w:color="auto"/>
        <w:left w:val="none" w:sz="0" w:space="0" w:color="auto"/>
        <w:bottom w:val="none" w:sz="0" w:space="0" w:color="auto"/>
        <w:right w:val="none" w:sz="0" w:space="0" w:color="auto"/>
      </w:divBdr>
    </w:div>
    <w:div w:id="94833221">
      <w:bodyDiv w:val="1"/>
      <w:marLeft w:val="0"/>
      <w:marRight w:val="0"/>
      <w:marTop w:val="0"/>
      <w:marBottom w:val="0"/>
      <w:divBdr>
        <w:top w:val="none" w:sz="0" w:space="0" w:color="auto"/>
        <w:left w:val="none" w:sz="0" w:space="0" w:color="auto"/>
        <w:bottom w:val="none" w:sz="0" w:space="0" w:color="auto"/>
        <w:right w:val="none" w:sz="0" w:space="0" w:color="auto"/>
      </w:divBdr>
    </w:div>
    <w:div w:id="510880772">
      <w:bodyDiv w:val="1"/>
      <w:marLeft w:val="0"/>
      <w:marRight w:val="0"/>
      <w:marTop w:val="0"/>
      <w:marBottom w:val="0"/>
      <w:divBdr>
        <w:top w:val="none" w:sz="0" w:space="0" w:color="auto"/>
        <w:left w:val="none" w:sz="0" w:space="0" w:color="auto"/>
        <w:bottom w:val="none" w:sz="0" w:space="0" w:color="auto"/>
        <w:right w:val="none" w:sz="0" w:space="0" w:color="auto"/>
      </w:divBdr>
      <w:divsChild>
        <w:div w:id="886650756">
          <w:marLeft w:val="0"/>
          <w:marRight w:val="0"/>
          <w:marTop w:val="0"/>
          <w:marBottom w:val="0"/>
          <w:divBdr>
            <w:top w:val="none" w:sz="0" w:space="0" w:color="auto"/>
            <w:left w:val="none" w:sz="0" w:space="0" w:color="auto"/>
            <w:bottom w:val="none" w:sz="0" w:space="0" w:color="auto"/>
            <w:right w:val="none" w:sz="0" w:space="0" w:color="auto"/>
          </w:divBdr>
        </w:div>
        <w:div w:id="22554961">
          <w:marLeft w:val="0"/>
          <w:marRight w:val="0"/>
          <w:marTop w:val="0"/>
          <w:marBottom w:val="0"/>
          <w:divBdr>
            <w:top w:val="none" w:sz="0" w:space="0" w:color="auto"/>
            <w:left w:val="none" w:sz="0" w:space="0" w:color="auto"/>
            <w:bottom w:val="none" w:sz="0" w:space="0" w:color="auto"/>
            <w:right w:val="none" w:sz="0" w:space="0" w:color="auto"/>
          </w:divBdr>
        </w:div>
        <w:div w:id="167789670">
          <w:marLeft w:val="0"/>
          <w:marRight w:val="0"/>
          <w:marTop w:val="0"/>
          <w:marBottom w:val="0"/>
          <w:divBdr>
            <w:top w:val="none" w:sz="0" w:space="0" w:color="auto"/>
            <w:left w:val="none" w:sz="0" w:space="0" w:color="auto"/>
            <w:bottom w:val="none" w:sz="0" w:space="0" w:color="auto"/>
            <w:right w:val="none" w:sz="0" w:space="0" w:color="auto"/>
          </w:divBdr>
        </w:div>
      </w:divsChild>
    </w:div>
    <w:div w:id="611058130">
      <w:bodyDiv w:val="1"/>
      <w:marLeft w:val="0"/>
      <w:marRight w:val="0"/>
      <w:marTop w:val="0"/>
      <w:marBottom w:val="0"/>
      <w:divBdr>
        <w:top w:val="none" w:sz="0" w:space="0" w:color="auto"/>
        <w:left w:val="none" w:sz="0" w:space="0" w:color="auto"/>
        <w:bottom w:val="none" w:sz="0" w:space="0" w:color="auto"/>
        <w:right w:val="none" w:sz="0" w:space="0" w:color="auto"/>
      </w:divBdr>
    </w:div>
    <w:div w:id="708381640">
      <w:bodyDiv w:val="1"/>
      <w:marLeft w:val="0"/>
      <w:marRight w:val="0"/>
      <w:marTop w:val="0"/>
      <w:marBottom w:val="0"/>
      <w:divBdr>
        <w:top w:val="none" w:sz="0" w:space="0" w:color="auto"/>
        <w:left w:val="none" w:sz="0" w:space="0" w:color="auto"/>
        <w:bottom w:val="none" w:sz="0" w:space="0" w:color="auto"/>
        <w:right w:val="none" w:sz="0" w:space="0" w:color="auto"/>
      </w:divBdr>
    </w:div>
    <w:div w:id="712727263">
      <w:bodyDiv w:val="1"/>
      <w:marLeft w:val="0"/>
      <w:marRight w:val="0"/>
      <w:marTop w:val="0"/>
      <w:marBottom w:val="0"/>
      <w:divBdr>
        <w:top w:val="none" w:sz="0" w:space="0" w:color="auto"/>
        <w:left w:val="none" w:sz="0" w:space="0" w:color="auto"/>
        <w:bottom w:val="none" w:sz="0" w:space="0" w:color="auto"/>
        <w:right w:val="none" w:sz="0" w:space="0" w:color="auto"/>
      </w:divBdr>
    </w:div>
    <w:div w:id="719667713">
      <w:bodyDiv w:val="1"/>
      <w:marLeft w:val="0"/>
      <w:marRight w:val="0"/>
      <w:marTop w:val="0"/>
      <w:marBottom w:val="0"/>
      <w:divBdr>
        <w:top w:val="none" w:sz="0" w:space="0" w:color="auto"/>
        <w:left w:val="none" w:sz="0" w:space="0" w:color="auto"/>
        <w:bottom w:val="none" w:sz="0" w:space="0" w:color="auto"/>
        <w:right w:val="none" w:sz="0" w:space="0" w:color="auto"/>
      </w:divBdr>
    </w:div>
    <w:div w:id="779299162">
      <w:bodyDiv w:val="1"/>
      <w:marLeft w:val="0"/>
      <w:marRight w:val="0"/>
      <w:marTop w:val="0"/>
      <w:marBottom w:val="0"/>
      <w:divBdr>
        <w:top w:val="none" w:sz="0" w:space="0" w:color="auto"/>
        <w:left w:val="none" w:sz="0" w:space="0" w:color="auto"/>
        <w:bottom w:val="none" w:sz="0" w:space="0" w:color="auto"/>
        <w:right w:val="none" w:sz="0" w:space="0" w:color="auto"/>
      </w:divBdr>
    </w:div>
    <w:div w:id="835537551">
      <w:bodyDiv w:val="1"/>
      <w:marLeft w:val="0"/>
      <w:marRight w:val="0"/>
      <w:marTop w:val="0"/>
      <w:marBottom w:val="0"/>
      <w:divBdr>
        <w:top w:val="none" w:sz="0" w:space="0" w:color="auto"/>
        <w:left w:val="none" w:sz="0" w:space="0" w:color="auto"/>
        <w:bottom w:val="none" w:sz="0" w:space="0" w:color="auto"/>
        <w:right w:val="none" w:sz="0" w:space="0" w:color="auto"/>
      </w:divBdr>
    </w:div>
    <w:div w:id="1234972578">
      <w:bodyDiv w:val="1"/>
      <w:marLeft w:val="0"/>
      <w:marRight w:val="0"/>
      <w:marTop w:val="0"/>
      <w:marBottom w:val="0"/>
      <w:divBdr>
        <w:top w:val="none" w:sz="0" w:space="0" w:color="auto"/>
        <w:left w:val="none" w:sz="0" w:space="0" w:color="auto"/>
        <w:bottom w:val="none" w:sz="0" w:space="0" w:color="auto"/>
        <w:right w:val="none" w:sz="0" w:space="0" w:color="auto"/>
      </w:divBdr>
    </w:div>
    <w:div w:id="1250895527">
      <w:bodyDiv w:val="1"/>
      <w:marLeft w:val="0"/>
      <w:marRight w:val="0"/>
      <w:marTop w:val="0"/>
      <w:marBottom w:val="0"/>
      <w:divBdr>
        <w:top w:val="none" w:sz="0" w:space="0" w:color="auto"/>
        <w:left w:val="none" w:sz="0" w:space="0" w:color="auto"/>
        <w:bottom w:val="none" w:sz="0" w:space="0" w:color="auto"/>
        <w:right w:val="none" w:sz="0" w:space="0" w:color="auto"/>
      </w:divBdr>
    </w:div>
    <w:div w:id="1263995017">
      <w:bodyDiv w:val="1"/>
      <w:marLeft w:val="0"/>
      <w:marRight w:val="0"/>
      <w:marTop w:val="0"/>
      <w:marBottom w:val="0"/>
      <w:divBdr>
        <w:top w:val="none" w:sz="0" w:space="0" w:color="auto"/>
        <w:left w:val="none" w:sz="0" w:space="0" w:color="auto"/>
        <w:bottom w:val="none" w:sz="0" w:space="0" w:color="auto"/>
        <w:right w:val="none" w:sz="0" w:space="0" w:color="auto"/>
      </w:divBdr>
    </w:div>
    <w:div w:id="1546790502">
      <w:bodyDiv w:val="1"/>
      <w:marLeft w:val="0"/>
      <w:marRight w:val="0"/>
      <w:marTop w:val="0"/>
      <w:marBottom w:val="0"/>
      <w:divBdr>
        <w:top w:val="none" w:sz="0" w:space="0" w:color="auto"/>
        <w:left w:val="none" w:sz="0" w:space="0" w:color="auto"/>
        <w:bottom w:val="none" w:sz="0" w:space="0" w:color="auto"/>
        <w:right w:val="none" w:sz="0" w:space="0" w:color="auto"/>
      </w:divBdr>
    </w:div>
    <w:div w:id="1621565414">
      <w:bodyDiv w:val="1"/>
      <w:marLeft w:val="0"/>
      <w:marRight w:val="0"/>
      <w:marTop w:val="0"/>
      <w:marBottom w:val="0"/>
      <w:divBdr>
        <w:top w:val="none" w:sz="0" w:space="0" w:color="auto"/>
        <w:left w:val="none" w:sz="0" w:space="0" w:color="auto"/>
        <w:bottom w:val="none" w:sz="0" w:space="0" w:color="auto"/>
        <w:right w:val="none" w:sz="0" w:space="0" w:color="auto"/>
      </w:divBdr>
    </w:div>
    <w:div w:id="1632245145">
      <w:bodyDiv w:val="1"/>
      <w:marLeft w:val="0"/>
      <w:marRight w:val="0"/>
      <w:marTop w:val="0"/>
      <w:marBottom w:val="0"/>
      <w:divBdr>
        <w:top w:val="none" w:sz="0" w:space="0" w:color="auto"/>
        <w:left w:val="none" w:sz="0" w:space="0" w:color="auto"/>
        <w:bottom w:val="none" w:sz="0" w:space="0" w:color="auto"/>
        <w:right w:val="none" w:sz="0" w:space="0" w:color="auto"/>
      </w:divBdr>
    </w:div>
    <w:div w:id="1659964984">
      <w:bodyDiv w:val="1"/>
      <w:marLeft w:val="0"/>
      <w:marRight w:val="0"/>
      <w:marTop w:val="0"/>
      <w:marBottom w:val="0"/>
      <w:divBdr>
        <w:top w:val="none" w:sz="0" w:space="0" w:color="auto"/>
        <w:left w:val="none" w:sz="0" w:space="0" w:color="auto"/>
        <w:bottom w:val="none" w:sz="0" w:space="0" w:color="auto"/>
        <w:right w:val="none" w:sz="0" w:space="0" w:color="auto"/>
      </w:divBdr>
    </w:div>
    <w:div w:id="1688361000">
      <w:bodyDiv w:val="1"/>
      <w:marLeft w:val="0"/>
      <w:marRight w:val="0"/>
      <w:marTop w:val="0"/>
      <w:marBottom w:val="0"/>
      <w:divBdr>
        <w:top w:val="none" w:sz="0" w:space="0" w:color="auto"/>
        <w:left w:val="none" w:sz="0" w:space="0" w:color="auto"/>
        <w:bottom w:val="none" w:sz="0" w:space="0" w:color="auto"/>
        <w:right w:val="none" w:sz="0" w:space="0" w:color="auto"/>
      </w:divBdr>
    </w:div>
    <w:div w:id="1857115196">
      <w:bodyDiv w:val="1"/>
      <w:marLeft w:val="0"/>
      <w:marRight w:val="0"/>
      <w:marTop w:val="0"/>
      <w:marBottom w:val="0"/>
      <w:divBdr>
        <w:top w:val="none" w:sz="0" w:space="0" w:color="auto"/>
        <w:left w:val="none" w:sz="0" w:space="0" w:color="auto"/>
        <w:bottom w:val="none" w:sz="0" w:space="0" w:color="auto"/>
        <w:right w:val="none" w:sz="0" w:space="0" w:color="auto"/>
      </w:divBdr>
    </w:div>
    <w:div w:id="1988901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3.png"/><Relationship Id="rId21" Type="http://schemas.openxmlformats.org/officeDocument/2006/relationships/image" Target="media/image11.png"/><Relationship Id="rId34" Type="http://schemas.openxmlformats.org/officeDocument/2006/relationships/header" Target="header3.xml"/><Relationship Id="rId42" Type="http://schemas.openxmlformats.org/officeDocument/2006/relationships/image" Target="media/image26.png"/><Relationship Id="rId47" Type="http://schemas.openxmlformats.org/officeDocument/2006/relationships/image" Target="media/image31.png"/><Relationship Id="rId50" Type="http://schemas.openxmlformats.org/officeDocument/2006/relationships/chart" Target="charts/chart1.xml"/><Relationship Id="rId55" Type="http://schemas.openxmlformats.org/officeDocument/2006/relationships/image" Target="media/image37.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footer" Target="footer1.xml"/><Relationship Id="rId37" Type="http://schemas.openxmlformats.org/officeDocument/2006/relationships/image" Target="media/image21.png"/><Relationship Id="rId40" Type="http://schemas.openxmlformats.org/officeDocument/2006/relationships/image" Target="media/image24.png"/><Relationship Id="rId45" Type="http://schemas.openxmlformats.org/officeDocument/2006/relationships/image" Target="media/image29.png"/><Relationship Id="rId53" Type="http://schemas.openxmlformats.org/officeDocument/2006/relationships/image" Target="media/image35.png"/><Relationship Id="rId58" Type="http://schemas.openxmlformats.org/officeDocument/2006/relationships/hyperlink" Target="https://coram-i.org.uk/asglb/data/" TargetMode="External"/><Relationship Id="rId5" Type="http://schemas.openxmlformats.org/officeDocument/2006/relationships/numbering" Target="numbering.xml"/><Relationship Id="rId61" Type="http://schemas.openxmlformats.org/officeDocument/2006/relationships/theme" Target="theme/theme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header" Target="header1.xml"/><Relationship Id="rId35" Type="http://schemas.openxmlformats.org/officeDocument/2006/relationships/footer" Target="footer3.xml"/><Relationship Id="rId43" Type="http://schemas.openxmlformats.org/officeDocument/2006/relationships/image" Target="media/image27.png"/><Relationship Id="rId48" Type="http://schemas.openxmlformats.org/officeDocument/2006/relationships/image" Target="media/image32.png"/><Relationship Id="rId56" Type="http://schemas.openxmlformats.org/officeDocument/2006/relationships/hyperlink" Target="https://explore-education-statistics.service.gov.uk/find-statistics/children-looked-after-in-england-including-adoptions/releases" TargetMode="External"/><Relationship Id="rId8" Type="http://schemas.openxmlformats.org/officeDocument/2006/relationships/webSettings" Target="webSettings.xml"/><Relationship Id="rId51" Type="http://schemas.openxmlformats.org/officeDocument/2006/relationships/chart" Target="charts/chart2.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footer" Target="footer2.xml"/><Relationship Id="rId38" Type="http://schemas.openxmlformats.org/officeDocument/2006/relationships/image" Target="media/image22.png"/><Relationship Id="rId46" Type="http://schemas.openxmlformats.org/officeDocument/2006/relationships/image" Target="media/image30.png"/><Relationship Id="rId59" Type="http://schemas.openxmlformats.org/officeDocument/2006/relationships/hyperlink" Target="mailto:asglb@coram.org.uk" TargetMode="External"/><Relationship Id="rId20" Type="http://schemas.openxmlformats.org/officeDocument/2006/relationships/image" Target="media/image10.png"/><Relationship Id="rId41" Type="http://schemas.openxmlformats.org/officeDocument/2006/relationships/image" Target="media/image25.png"/><Relationship Id="rId54"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0.png"/><Relationship Id="rId49" Type="http://schemas.openxmlformats.org/officeDocument/2006/relationships/image" Target="media/image33.png"/><Relationship Id="rId57" Type="http://schemas.openxmlformats.org/officeDocument/2006/relationships/hyperlink" Target="https://www.gov.uk/government/publications/adoption-scorecards" TargetMode="External"/><Relationship Id="rId10" Type="http://schemas.openxmlformats.org/officeDocument/2006/relationships/endnotes" Target="endnotes.xml"/><Relationship Id="rId31" Type="http://schemas.openxmlformats.org/officeDocument/2006/relationships/header" Target="header2.xml"/><Relationship Id="rId44" Type="http://schemas.openxmlformats.org/officeDocument/2006/relationships/image" Target="media/image28.png"/><Relationship Id="rId52" Type="http://schemas.openxmlformats.org/officeDocument/2006/relationships/image" Target="media/image34.pn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https://thomascoramfound-my.sharepoint.com/personal/alan_roberts_coram_org_uk/Documents/Documents/ASG/Analysis/Headline%20Measures/Headline%20Measures%20data%202026-2027%20Q1%20-%20V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thomascoramfound-my.sharepoint.com/personal/alan_roberts_coram_org_uk/Documents/Documents/ASG/Analysis/Headline%20Measures/Headline%20Measures%20data%202026-2027%20Q1%20-%20V2.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'ASGLB Data Quarter'!$IS$42</c:f>
          <c:strCache>
            <c:ptCount val="1"/>
            <c:pt idx="0">
              <c:v>Family Finding for Approved Adopters Waiting to be Matched</c:v>
            </c:pt>
          </c:strCache>
        </c:strRef>
      </c:tx>
      <c:overlay val="0"/>
      <c:spPr>
        <a:noFill/>
        <a:ln>
          <a:noFill/>
        </a:ln>
        <a:effectLst/>
      </c:spPr>
      <c:txPr>
        <a:bodyPr rot="0" spcFirstLastPara="1" vertOverflow="ellipsis" vert="horz" wrap="square" anchor="ctr" anchorCtr="1"/>
        <a:lstStyle/>
        <a:p>
          <a:pPr algn="ctr" rtl="0">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1.6119187371418615E-2"/>
          <c:y val="0.14553004280505205"/>
          <c:w val="0.96776162525716281"/>
          <c:h val="0.5081300533742007"/>
        </c:manualLayout>
      </c:layout>
      <c:barChart>
        <c:barDir val="col"/>
        <c:grouping val="stacked"/>
        <c:varyColors val="0"/>
        <c:ser>
          <c:idx val="0"/>
          <c:order val="0"/>
          <c:tx>
            <c:strRef>
              <c:f>'ASGLB Data Quarter'!$IW$43</c:f>
              <c:strCache>
                <c:ptCount val="1"/>
                <c:pt idx="0">
                  <c:v>n</c:v>
                </c:pt>
              </c:strCache>
            </c:strRef>
          </c:tx>
          <c:spPr>
            <a:solidFill>
              <a:schemeClr val="accent5">
                <a:lumMod val="40000"/>
                <a:lumOff val="60000"/>
              </a:schemeClr>
            </a:solidFill>
            <a:ln>
              <a:noFill/>
            </a:ln>
            <a:effectLst/>
          </c:spPr>
          <c:invertIfNegative val="0"/>
          <c:dLbls>
            <c:spPr>
              <a:noFill/>
              <a:ln>
                <a:noFill/>
              </a:ln>
              <a:effectLst/>
            </c:spPr>
            <c:txPr>
              <a:bodyPr rot="0" spcFirstLastPara="1" vertOverflow="ellipsis" vert="horz" wrap="square" anchor="ctr" anchorCtr="1"/>
              <a:lstStyle/>
              <a:p>
                <a:pPr algn="ctr">
                  <a:defRPr sz="1000" b="1"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'ASGLB Data Quarter'!$IS$44:$IV$55</c:f>
              <c:multiLvlStrCache>
                <c:ptCount val="12"/>
                <c:lvl>
                  <c:pt idx="1">
                    <c:v>Q1</c:v>
                  </c:pt>
                  <c:pt idx="3">
                    <c:v>Q1</c:v>
                  </c:pt>
                  <c:pt idx="5">
                    <c:v>Q1</c:v>
                  </c:pt>
                  <c:pt idx="7">
                    <c:v>Q1</c:v>
                  </c:pt>
                  <c:pt idx="9">
                    <c:v>Q1</c:v>
                  </c:pt>
                  <c:pt idx="11">
                    <c:v>Q1</c:v>
                  </c:pt>
                </c:lvl>
                <c:lvl>
                  <c:pt idx="0">
                    <c:v>2025/26</c:v>
                  </c:pt>
                  <c:pt idx="1">
                    <c:v>2026/27</c:v>
                  </c:pt>
                  <c:pt idx="2">
                    <c:v>2025/26</c:v>
                  </c:pt>
                  <c:pt idx="3">
                    <c:v>2026/27</c:v>
                  </c:pt>
                  <c:pt idx="4">
                    <c:v>2025/26</c:v>
                  </c:pt>
                  <c:pt idx="5">
                    <c:v>2026/27</c:v>
                  </c:pt>
                  <c:pt idx="6">
                    <c:v>2025/26</c:v>
                  </c:pt>
                  <c:pt idx="7">
                    <c:v>2026/27</c:v>
                  </c:pt>
                  <c:pt idx="8">
                    <c:v>2025/26</c:v>
                  </c:pt>
                  <c:pt idx="9">
                    <c:v>2026/27</c:v>
                  </c:pt>
                  <c:pt idx="10">
                    <c:v>2025/26</c:v>
                  </c:pt>
                  <c:pt idx="11">
                    <c:v>2026/27</c:v>
                  </c:pt>
                </c:lvl>
                <c:lvl>
                  <c:pt idx="0">
                    <c:v>Active Family Finding</c:v>
                  </c:pt>
                  <c:pt idx="2">
                    <c:v>Expected to go on hold /withdraw</c:v>
                  </c:pt>
                  <c:pt idx="4">
                    <c:v>Child found, not formally matched at panel</c:v>
                  </c:pt>
                  <c:pt idx="6">
                    <c:v>Other reason</c:v>
                  </c:pt>
                  <c:pt idx="8">
                    <c:v>Unknown</c:v>
                  </c:pt>
                  <c:pt idx="10">
                    <c:v>TOTAL</c:v>
                  </c:pt>
                </c:lvl>
                <c:lvl>
                  <c:pt idx="0">
                    <c:v>Source: ASG Data 2025/26 - 2026/27
</c:v>
                  </c:pt>
                </c:lvl>
              </c:multiLvlStrCache>
            </c:multiLvlStrRef>
          </c:cat>
          <c:val>
            <c:numRef>
              <c:f>'ASGLB Data Quarter'!$IW$44:$IW$55</c:f>
              <c:numCache>
                <c:formatCode>General</c:formatCode>
                <c:ptCount val="12"/>
                <c:pt idx="0">
                  <c:v>640</c:v>
                </c:pt>
                <c:pt idx="1">
                  <c:v>640</c:v>
                </c:pt>
                <c:pt idx="2">
                  <c:v>110</c:v>
                </c:pt>
                <c:pt idx="3">
                  <c:v>110</c:v>
                </c:pt>
                <c:pt idx="4">
                  <c:v>520</c:v>
                </c:pt>
                <c:pt idx="5">
                  <c:v>490</c:v>
                </c:pt>
                <c:pt idx="6">
                  <c:v>120</c:v>
                </c:pt>
                <c:pt idx="7">
                  <c:v>90</c:v>
                </c:pt>
                <c:pt idx="8">
                  <c:v>20</c:v>
                </c:pt>
                <c:pt idx="9">
                  <c:v>30</c:v>
                </c:pt>
                <c:pt idx="10">
                  <c:v>1400</c:v>
                </c:pt>
                <c:pt idx="11">
                  <c:v>1350</c:v>
                </c:pt>
              </c:numCache>
            </c:numRef>
          </c:val>
          <c:extLst>
            <c:ext xmlns:c16="http://schemas.microsoft.com/office/drawing/2014/chart" uri="{C3380CC4-5D6E-409C-BE32-E72D297353CC}">
              <c16:uniqueId val="{00000000-6FEF-4BB3-B4D1-59F82A65F98F}"/>
            </c:ext>
          </c:extLst>
        </c:ser>
        <c:ser>
          <c:idx val="1"/>
          <c:order val="1"/>
          <c:tx>
            <c:strRef>
              <c:f>'ASGLB Data Quarter'!$IY$43</c:f>
              <c:strCache>
                <c:ptCount val="1"/>
                <c:pt idx="0">
                  <c:v>%</c:v>
                </c:pt>
              </c:strCache>
            </c:strRef>
          </c:tx>
          <c:spPr>
            <a:no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rgbClr val="FF0000"/>
                    </a:solidFill>
                    <a:latin typeface="+mn-lt"/>
                    <a:ea typeface="+mn-ea"/>
                    <a:cs typeface="+mn-cs"/>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'ASGLB Data Quarter'!$IS$44:$IV$55</c:f>
              <c:multiLvlStrCache>
                <c:ptCount val="12"/>
                <c:lvl>
                  <c:pt idx="1">
                    <c:v>Q1</c:v>
                  </c:pt>
                  <c:pt idx="3">
                    <c:v>Q1</c:v>
                  </c:pt>
                  <c:pt idx="5">
                    <c:v>Q1</c:v>
                  </c:pt>
                  <c:pt idx="7">
                    <c:v>Q1</c:v>
                  </c:pt>
                  <c:pt idx="9">
                    <c:v>Q1</c:v>
                  </c:pt>
                  <c:pt idx="11">
                    <c:v>Q1</c:v>
                  </c:pt>
                </c:lvl>
                <c:lvl>
                  <c:pt idx="0">
                    <c:v>2025/26</c:v>
                  </c:pt>
                  <c:pt idx="1">
                    <c:v>2026/27</c:v>
                  </c:pt>
                  <c:pt idx="2">
                    <c:v>2025/26</c:v>
                  </c:pt>
                  <c:pt idx="3">
                    <c:v>2026/27</c:v>
                  </c:pt>
                  <c:pt idx="4">
                    <c:v>2025/26</c:v>
                  </c:pt>
                  <c:pt idx="5">
                    <c:v>2026/27</c:v>
                  </c:pt>
                  <c:pt idx="6">
                    <c:v>2025/26</c:v>
                  </c:pt>
                  <c:pt idx="7">
                    <c:v>2026/27</c:v>
                  </c:pt>
                  <c:pt idx="8">
                    <c:v>2025/26</c:v>
                  </c:pt>
                  <c:pt idx="9">
                    <c:v>2026/27</c:v>
                  </c:pt>
                  <c:pt idx="10">
                    <c:v>2025/26</c:v>
                  </c:pt>
                  <c:pt idx="11">
                    <c:v>2026/27</c:v>
                  </c:pt>
                </c:lvl>
                <c:lvl>
                  <c:pt idx="0">
                    <c:v>Active Family Finding</c:v>
                  </c:pt>
                  <c:pt idx="2">
                    <c:v>Expected to go on hold /withdraw</c:v>
                  </c:pt>
                  <c:pt idx="4">
                    <c:v>Child found, not formally matched at panel</c:v>
                  </c:pt>
                  <c:pt idx="6">
                    <c:v>Other reason</c:v>
                  </c:pt>
                  <c:pt idx="8">
                    <c:v>Unknown</c:v>
                  </c:pt>
                  <c:pt idx="10">
                    <c:v>TOTAL</c:v>
                  </c:pt>
                </c:lvl>
                <c:lvl>
                  <c:pt idx="0">
                    <c:v>Source: ASG Data 2025/26 - 2026/27
</c:v>
                  </c:pt>
                </c:lvl>
              </c:multiLvlStrCache>
            </c:multiLvlStrRef>
          </c:cat>
          <c:val>
            <c:numRef>
              <c:f>'ASGLB Data Quarter'!$IY$44:$IY$53</c:f>
              <c:numCache>
                <c:formatCode>0%</c:formatCode>
                <c:ptCount val="10"/>
                <c:pt idx="0">
                  <c:v>0.45714285714285713</c:v>
                </c:pt>
                <c:pt idx="1">
                  <c:v>0.47407407407407409</c:v>
                </c:pt>
                <c:pt idx="2">
                  <c:v>7.857142857142857E-2</c:v>
                </c:pt>
                <c:pt idx="3">
                  <c:v>8.1481481481481488E-2</c:v>
                </c:pt>
                <c:pt idx="4">
                  <c:v>0.37142857142857144</c:v>
                </c:pt>
                <c:pt idx="5">
                  <c:v>0.36296296296296299</c:v>
                </c:pt>
                <c:pt idx="6">
                  <c:v>8.5714285714285715E-2</c:v>
                </c:pt>
                <c:pt idx="7">
                  <c:v>6.6666666666666666E-2</c:v>
                </c:pt>
                <c:pt idx="8">
                  <c:v>1.4285714285714285E-2</c:v>
                </c:pt>
                <c:pt idx="9">
                  <c:v>2.2222222222222223E-2</c:v>
                </c:pt>
              </c:numCache>
            </c:numRef>
          </c:val>
          <c:extLst>
            <c:ext xmlns:c16="http://schemas.microsoft.com/office/drawing/2014/chart" uri="{C3380CC4-5D6E-409C-BE32-E72D297353CC}">
              <c16:uniqueId val="{00000001-6FEF-4BB3-B4D1-59F82A65F98F}"/>
            </c:ext>
          </c:extLst>
        </c:ser>
        <c:dLbls>
          <c:showLegendKey val="0"/>
          <c:showVal val="0"/>
          <c:showCatName val="0"/>
          <c:showSerName val="0"/>
          <c:showPercent val="0"/>
          <c:showBubbleSize val="0"/>
        </c:dLbls>
        <c:gapWidth val="50"/>
        <c:overlap val="100"/>
        <c:axId val="420436751"/>
        <c:axId val="497519087"/>
      </c:barChart>
      <c:catAx>
        <c:axId val="42043675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497519087"/>
        <c:crosses val="autoZero"/>
        <c:auto val="1"/>
        <c:lblAlgn val="ctr"/>
        <c:lblOffset val="100"/>
        <c:noMultiLvlLbl val="0"/>
      </c:catAx>
      <c:valAx>
        <c:axId val="497519087"/>
        <c:scaling>
          <c:orientation val="minMax"/>
        </c:scaling>
        <c:delete val="0"/>
        <c:axPos val="l"/>
        <c:numFmt formatCode="General" sourceLinked="1"/>
        <c:majorTickMark val="none"/>
        <c:minorTickMark val="none"/>
        <c:tickLblPos val="none"/>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42043675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sz="10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strRef>
          <c:f>'ASGLB Data Quarter'!$FI$38</c:f>
          <c:strCache>
            <c:ptCount val="1"/>
            <c:pt idx="0">
              <c:v>Adopters that withdrew after approval</c:v>
            </c:pt>
          </c:strCache>
        </c:strRef>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3.0555555555555555E-2"/>
          <c:y val="0.14555686286340647"/>
          <c:w val="0.93888888888888888"/>
          <c:h val="0.50078297684053863"/>
        </c:manualLayout>
      </c:layout>
      <c:barChart>
        <c:barDir val="col"/>
        <c:grouping val="clustered"/>
        <c:varyColors val="0"/>
        <c:ser>
          <c:idx val="0"/>
          <c:order val="0"/>
          <c:spPr>
            <a:solidFill>
              <a:schemeClr val="accent5">
                <a:lumMod val="40000"/>
                <a:lumOff val="60000"/>
              </a:schemeClr>
            </a:solidFill>
            <a:ln>
              <a:noFill/>
            </a:ln>
            <a:effectLst/>
          </c:spPr>
          <c:invertIfNegative val="0"/>
          <c:dLbls>
            <c:spPr>
              <a:noFill/>
              <a:ln>
                <a:noFill/>
              </a:ln>
              <a:effectLst/>
            </c:spPr>
            <c:txPr>
              <a:bodyPr rot="-5400000" spcFirstLastPara="1" vertOverflow="ellipsis" wrap="square" lIns="38100" tIns="19050" rIns="38100" bIns="19050" anchor="ctr" anchorCtr="1">
                <a:spAutoFit/>
              </a:bodyPr>
              <a:lstStyle/>
              <a:p>
                <a:pPr>
                  <a:defRPr sz="1100" b="1" i="0" u="none" strike="noStrike" kern="1200" baseline="0">
                    <a:solidFill>
                      <a:schemeClr val="tx1">
                        <a:lumMod val="75000"/>
                        <a:lumOff val="25000"/>
                      </a:schemeClr>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'ASGLB Data Quarter'!$FI$23:$FK$35</c:f>
              <c:multiLvlStrCache>
                <c:ptCount val="13"/>
                <c:lvl>
                  <c:pt idx="0">
                    <c:v>Q1</c:v>
                  </c:pt>
                  <c:pt idx="1">
                    <c:v>Q2</c:v>
                  </c:pt>
                  <c:pt idx="2">
                    <c:v>Q3</c:v>
                  </c:pt>
                  <c:pt idx="3">
                    <c:v>Q4</c:v>
                  </c:pt>
                  <c:pt idx="4">
                    <c:v>Q1</c:v>
                  </c:pt>
                  <c:pt idx="5">
                    <c:v>Q2</c:v>
                  </c:pt>
                  <c:pt idx="6">
                    <c:v>Q3</c:v>
                  </c:pt>
                  <c:pt idx="7">
                    <c:v>Q4</c:v>
                  </c:pt>
                  <c:pt idx="8">
                    <c:v>Q1</c:v>
                  </c:pt>
                  <c:pt idx="9">
                    <c:v>Q2</c:v>
                  </c:pt>
                  <c:pt idx="10">
                    <c:v>Q3</c:v>
                  </c:pt>
                  <c:pt idx="11">
                    <c:v>Q4</c:v>
                  </c:pt>
                  <c:pt idx="12">
                    <c:v>Q1</c:v>
                  </c:pt>
                </c:lvl>
                <c:lvl>
                  <c:pt idx="0">
                    <c:v>2023/24</c:v>
                  </c:pt>
                  <c:pt idx="4">
                    <c:v>2024/25</c:v>
                  </c:pt>
                  <c:pt idx="8">
                    <c:v>2025/26</c:v>
                  </c:pt>
                  <c:pt idx="12">
                    <c:v>2026/27</c:v>
                  </c:pt>
                </c:lvl>
                <c:lvl>
                  <c:pt idx="0">
                    <c:v>Source: ASG Data 2023/24 - 2026/27
</c:v>
                  </c:pt>
                </c:lvl>
              </c:multiLvlStrCache>
            </c:multiLvlStrRef>
          </c:cat>
          <c:val>
            <c:numRef>
              <c:f>'ASGLB Data Quarter'!$FL$23:$FL$35</c:f>
              <c:numCache>
                <c:formatCode>General</c:formatCode>
                <c:ptCount val="13"/>
                <c:pt idx="0">
                  <c:v>100</c:v>
                </c:pt>
                <c:pt idx="1">
                  <c:v>90</c:v>
                </c:pt>
                <c:pt idx="2">
                  <c:v>80</c:v>
                </c:pt>
                <c:pt idx="3">
                  <c:v>70</c:v>
                </c:pt>
                <c:pt idx="4">
                  <c:v>80</c:v>
                </c:pt>
                <c:pt idx="5">
                  <c:v>70</c:v>
                </c:pt>
                <c:pt idx="6">
                  <c:v>60</c:v>
                </c:pt>
                <c:pt idx="7">
                  <c:v>70</c:v>
                </c:pt>
                <c:pt idx="8">
                  <c:v>70</c:v>
                </c:pt>
                <c:pt idx="9">
                  <c:v>60</c:v>
                </c:pt>
                <c:pt idx="10">
                  <c:v>50</c:v>
                </c:pt>
                <c:pt idx="11">
                  <c:v>50</c:v>
                </c:pt>
                <c:pt idx="12">
                  <c:v>40</c:v>
                </c:pt>
              </c:numCache>
            </c:numRef>
          </c:val>
          <c:extLst>
            <c:ext xmlns:c16="http://schemas.microsoft.com/office/drawing/2014/chart" uri="{C3380CC4-5D6E-409C-BE32-E72D297353CC}">
              <c16:uniqueId val="{00000000-D79A-463A-A0B9-E81509E7E423}"/>
            </c:ext>
          </c:extLst>
        </c:ser>
        <c:dLbls>
          <c:dLblPos val="outEnd"/>
          <c:showLegendKey val="0"/>
          <c:showVal val="1"/>
          <c:showCatName val="0"/>
          <c:showSerName val="0"/>
          <c:showPercent val="0"/>
          <c:showBubbleSize val="0"/>
        </c:dLbls>
        <c:gapWidth val="50"/>
        <c:overlap val="-27"/>
        <c:axId val="511483968"/>
        <c:axId val="2044580560"/>
      </c:barChart>
      <c:catAx>
        <c:axId val="511483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crossAx val="2044580560"/>
        <c:crosses val="autoZero"/>
        <c:auto val="1"/>
        <c:lblAlgn val="ctr"/>
        <c:lblOffset val="100"/>
        <c:noMultiLvlLbl val="0"/>
      </c:catAx>
      <c:valAx>
        <c:axId val="2044580560"/>
        <c:scaling>
          <c:orientation val="minMax"/>
        </c:scaling>
        <c:delete val="0"/>
        <c:axPos val="l"/>
        <c:numFmt formatCode="General" sourceLinked="1"/>
        <c:majorTickMark val="none"/>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1483968"/>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B1B9CCD1D0764BBBABECBBA0B27C7D" ma:contentTypeVersion="14" ma:contentTypeDescription="Create a new document." ma:contentTypeScope="" ma:versionID="84870dde1e5f64812970dc5ca7e2008b">
  <xsd:schema xmlns:xsd="http://www.w3.org/2001/XMLSchema" xmlns:xs="http://www.w3.org/2001/XMLSchema" xmlns:p="http://schemas.microsoft.com/office/2006/metadata/properties" xmlns:ns2="fc72b4a7-0455-4a6b-a63c-042aad6fe9e9" xmlns:ns3="cdada9e2-c5b0-49e1-921a-634d311bd86a" targetNamespace="http://schemas.microsoft.com/office/2006/metadata/properties" ma:root="true" ma:fieldsID="db926260583004c30ff7a7c87d65a8a6" ns2:_="" ns3:_="">
    <xsd:import namespace="fc72b4a7-0455-4a6b-a63c-042aad6fe9e9"/>
    <xsd:import namespace="cdada9e2-c5b0-49e1-921a-634d311bd8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72b4a7-0455-4a6b-a63c-042aad6fe9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ddcdffb-95ca-4299-aee8-eb0beb8641c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dada9e2-c5b0-49e1-921a-634d311bd8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15e6fc2-7405-4005-8ed1-f088266e86ec}" ma:internalName="TaxCatchAll" ma:showField="CatchAllData" ma:web="cdada9e2-c5b0-49e1-921a-634d311bd86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72b4a7-0455-4a6b-a63c-042aad6fe9e9">
      <Terms xmlns="http://schemas.microsoft.com/office/infopath/2007/PartnerControls"/>
    </lcf76f155ced4ddcb4097134ff3c332f>
    <TaxCatchAll xmlns="cdada9e2-c5b0-49e1-921a-634d311bd86a" xsi:nil="true"/>
  </documentManagement>
</p:properties>
</file>

<file path=customXml/itemProps1.xml><?xml version="1.0" encoding="utf-8"?>
<ds:datastoreItem xmlns:ds="http://schemas.openxmlformats.org/officeDocument/2006/customXml" ds:itemID="{C7A176C9-171A-407C-A1A4-B5F69E0236C3}">
  <ds:schemaRefs>
    <ds:schemaRef ds:uri="http://schemas.microsoft.com/sharepoint/v3/contenttype/forms"/>
  </ds:schemaRefs>
</ds:datastoreItem>
</file>

<file path=customXml/itemProps2.xml><?xml version="1.0" encoding="utf-8"?>
<ds:datastoreItem xmlns:ds="http://schemas.openxmlformats.org/officeDocument/2006/customXml" ds:itemID="{8AF61E8C-D174-4EF4-84EF-93CEA899F8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72b4a7-0455-4a6b-a63c-042aad6fe9e9"/>
    <ds:schemaRef ds:uri="cdada9e2-c5b0-49e1-921a-634d311bd8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06CC89-504E-4723-8C44-2B4641E719BA}">
  <ds:schemaRefs>
    <ds:schemaRef ds:uri="http://schemas.openxmlformats.org/officeDocument/2006/bibliography"/>
  </ds:schemaRefs>
</ds:datastoreItem>
</file>

<file path=customXml/itemProps4.xml><?xml version="1.0" encoding="utf-8"?>
<ds:datastoreItem xmlns:ds="http://schemas.openxmlformats.org/officeDocument/2006/customXml" ds:itemID="{A253F728-7782-410E-BA6F-19E1AE43DE1B}">
  <ds:schemaRefs>
    <ds:schemaRef ds:uri="http://schemas.microsoft.com/office/2006/metadata/properties"/>
    <ds:schemaRef ds:uri="http://schemas.microsoft.com/office/infopath/2007/PartnerControls"/>
    <ds:schemaRef ds:uri="fc72b4a7-0455-4a6b-a63c-042aad6fe9e9"/>
    <ds:schemaRef ds:uri="cdada9e2-c5b0-49e1-921a-634d311bd86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5129</Words>
  <Characters>29237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Jelks</dc:creator>
  <cp:keywords/>
  <dc:description/>
  <cp:lastModifiedBy>Alan Roberts</cp:lastModifiedBy>
  <cp:revision>5</cp:revision>
  <cp:lastPrinted>2025-07-15T10:13:00Z</cp:lastPrinted>
  <dcterms:created xsi:type="dcterms:W3CDTF">2026-10-21T12:19:00Z</dcterms:created>
  <dcterms:modified xsi:type="dcterms:W3CDTF">2026-10-21T12:21:00Z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0x01010096B1B9CCD1D0764BBBABECBBA0B27C7D</vt:lpwstr>
  </property>
  <property fmtid="{D5CDD505-2E9C-101B-9397-08002B2CF9AE}" pid="3" name="MediaServiceImageTags">
    <vt:lpwstr/>
  </property>
</Properties>
</file>